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C61" w:rsidRDefault="00A57D2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2B47A3">
                <wp:simplePos x="0" y="0"/>
                <wp:positionH relativeFrom="column">
                  <wp:posOffset>2628900</wp:posOffset>
                </wp:positionH>
                <wp:positionV relativeFrom="margin">
                  <wp:posOffset>-295276</wp:posOffset>
                </wp:positionV>
                <wp:extent cx="3458845" cy="1857375"/>
                <wp:effectExtent l="0" t="0" r="8255" b="952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185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D21" w:rsidRDefault="00A57D21" w:rsidP="00A57D2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POLICY NUMBER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  <w:t>GP – 19</w:t>
                            </w:r>
                          </w:p>
                          <w:p w:rsidR="00A57D21" w:rsidRPr="003E51A9" w:rsidRDefault="00A57D21" w:rsidP="00A57D2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ISSUING AUTHORITY</w:t>
                            </w: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  <w:t>Board of Directors</w:t>
                            </w:r>
                          </w:p>
                          <w:p w:rsidR="00A57D21" w:rsidRPr="003E51A9" w:rsidRDefault="00A57D21" w:rsidP="00A57D2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  <w:tab w:val="left" w:pos="5760"/>
                              </w:tabs>
                              <w:spacing w:after="0" w:line="180" w:lineRule="exact"/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</w:pP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A57D21" w:rsidRPr="003E51A9" w:rsidRDefault="00A57D21" w:rsidP="00A57D2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spacing w:after="0" w:line="180" w:lineRule="exac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A57D21" w:rsidRPr="003E51A9" w:rsidRDefault="00A57D21" w:rsidP="00A57D2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ISSUE DATE:</w:t>
                            </w: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September 27, 2017</w:t>
                            </w:r>
                          </w:p>
                          <w:p w:rsidR="00A57D21" w:rsidRDefault="00A57D21" w:rsidP="00A57D2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REVIEW DATE: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 w:rsidR="008E571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May 20, 2021</w:t>
                            </w:r>
                          </w:p>
                          <w:p w:rsidR="00A57D21" w:rsidRPr="003E51A9" w:rsidRDefault="00A57D21" w:rsidP="00A57D2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REVISE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ATE</w:t>
                            </w: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:</w:t>
                            </w: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 w:rsidR="00D8472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June 21,</w:t>
                            </w:r>
                            <w:r w:rsidR="005E069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D8472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2B47A3" id="Rounded Rectangle 2" o:spid="_x0000_s1026" style="position:absolute;margin-left:207pt;margin-top:-23.25pt;width:272.35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" o:allowincell="f" stroked="f" strokeweight="6pt">
                <v:textbox inset="0,0,0,0">
                  <w:txbxContent>
                    <w:p w:rsidR="00A57D21" w:rsidRDefault="00A57D21" w:rsidP="00A57D2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POLICY NUMBER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  <w:t>GP – 19</w:t>
                      </w:r>
                    </w:p>
                    <w:p w:rsidR="00A57D21" w:rsidRPr="003E51A9" w:rsidRDefault="00A57D21" w:rsidP="00A57D2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>ISSUING AUTHORITY</w:t>
                      </w: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  <w:t>Board of Directors</w:t>
                      </w:r>
                    </w:p>
                    <w:p w:rsidR="00A57D21" w:rsidRPr="003E51A9" w:rsidRDefault="00A57D21" w:rsidP="00A57D2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  <w:tab w:val="left" w:pos="5760"/>
                        </w:tabs>
                        <w:spacing w:after="0" w:line="180" w:lineRule="exact"/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</w:pPr>
                      <w:r w:rsidRPr="003E51A9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_____________________________________________</w:t>
                      </w:r>
                    </w:p>
                    <w:p w:rsidR="00A57D21" w:rsidRPr="003E51A9" w:rsidRDefault="00A57D21" w:rsidP="00A57D2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spacing w:after="0" w:line="180" w:lineRule="exac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A57D21" w:rsidRPr="003E51A9" w:rsidRDefault="00A57D21" w:rsidP="00A57D2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>ISSUE DATE:</w:t>
                      </w: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September 27, 2017</w:t>
                      </w:r>
                    </w:p>
                    <w:p w:rsidR="00A57D21" w:rsidRDefault="00A57D21" w:rsidP="00A57D2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REVIEW DATE: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 w:rsidR="008E571F">
                        <w:rPr>
                          <w:rFonts w:ascii="Arial Narrow" w:hAnsi="Arial Narrow"/>
                          <w:b/>
                          <w:sz w:val="24"/>
                        </w:rPr>
                        <w:t>May 20, 2021</w:t>
                      </w:r>
                    </w:p>
                    <w:p w:rsidR="00A57D21" w:rsidRPr="003E51A9" w:rsidRDefault="00A57D21" w:rsidP="00A57D2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>REVISE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ATE</w:t>
                      </w: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>:</w:t>
                      </w: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 w:rsidR="00D8472C">
                        <w:rPr>
                          <w:rFonts w:ascii="Arial Narrow" w:hAnsi="Arial Narrow"/>
                          <w:b/>
                          <w:sz w:val="24"/>
                        </w:rPr>
                        <w:t>June 21,</w:t>
                      </w:r>
                      <w:r w:rsidR="005E069E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D8472C">
                        <w:rPr>
                          <w:rFonts w:ascii="Arial Narrow" w:hAnsi="Arial Narrow"/>
                          <w:b/>
                          <w:sz w:val="24"/>
                        </w:rPr>
                        <w:t>2019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B81C3C" w:rsidRPr="00B81C3C">
        <w:rPr>
          <w:noProof/>
        </w:rPr>
        <w:drawing>
          <wp:inline distT="0" distB="0" distL="0" distR="0">
            <wp:extent cx="1885950" cy="1203253"/>
            <wp:effectExtent l="19050" t="0" r="0" b="0"/>
            <wp:docPr id="5" name="Picture 0" descr="SH-SS Logo-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-SS Logo-Bl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0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C3C" w:rsidRDefault="00B81C3C" w:rsidP="00B81C3C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B81C3C" w:rsidRPr="00F02651" w:rsidRDefault="00B81C3C" w:rsidP="00B81C3C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F02651">
        <w:rPr>
          <w:rFonts w:ascii="Arial Narrow" w:hAnsi="Arial Narrow"/>
          <w:b/>
          <w:sz w:val="24"/>
          <w:szCs w:val="24"/>
          <w:u w:val="single"/>
        </w:rPr>
        <w:t>SUBJECT</w:t>
      </w:r>
      <w:r w:rsidRPr="00F02651">
        <w:rPr>
          <w:rFonts w:ascii="Arial Narrow" w:hAnsi="Arial Narrow"/>
          <w:b/>
          <w:sz w:val="24"/>
          <w:szCs w:val="24"/>
        </w:rPr>
        <w:t>:</w:t>
      </w:r>
      <w:r w:rsidRPr="00F02651">
        <w:rPr>
          <w:rFonts w:ascii="Arial Narrow" w:hAnsi="Arial Narrow"/>
          <w:b/>
          <w:sz w:val="24"/>
          <w:szCs w:val="24"/>
        </w:rPr>
        <w:tab/>
        <w:t>Governance Process</w:t>
      </w:r>
    </w:p>
    <w:p w:rsidR="00B81C3C" w:rsidRPr="00160E81" w:rsidRDefault="00B81C3C" w:rsidP="00B81C3C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60E81">
        <w:rPr>
          <w:rFonts w:ascii="Arial Narrow" w:hAnsi="Arial Narrow"/>
          <w:b/>
          <w:sz w:val="24"/>
          <w:szCs w:val="24"/>
        </w:rPr>
        <w:tab/>
      </w:r>
      <w:r w:rsidRPr="00160E81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QUALITY</w:t>
      </w:r>
      <w:r w:rsidR="003C22CB">
        <w:rPr>
          <w:rFonts w:ascii="Arial Narrow" w:hAnsi="Arial Narrow"/>
          <w:b/>
          <w:sz w:val="24"/>
          <w:szCs w:val="24"/>
        </w:rPr>
        <w:t>, PATIENT SAFETY</w:t>
      </w:r>
      <w:r>
        <w:rPr>
          <w:rFonts w:ascii="Arial Narrow" w:hAnsi="Arial Narrow"/>
          <w:b/>
          <w:sz w:val="24"/>
          <w:szCs w:val="24"/>
        </w:rPr>
        <w:t xml:space="preserve"> AND RISK MANAGEMENT</w:t>
      </w:r>
    </w:p>
    <w:p w:rsidR="00B81C3C" w:rsidRPr="00F02651" w:rsidRDefault="00B81C3C" w:rsidP="00B81C3C">
      <w:pPr>
        <w:pStyle w:val="Heading4"/>
        <w:rPr>
          <w:rFonts w:ascii="Arial Narrow" w:hAnsi="Arial Narrow"/>
          <w:szCs w:val="24"/>
          <w:u w:val="single"/>
        </w:rPr>
      </w:pPr>
    </w:p>
    <w:p w:rsidR="00B81C3C" w:rsidRPr="00C1476D" w:rsidRDefault="00B81C3C" w:rsidP="00B81C3C">
      <w:pPr>
        <w:spacing w:after="0"/>
        <w:ind w:right="540"/>
        <w:jc w:val="both"/>
        <w:rPr>
          <w:rFonts w:ascii="Arial Narrow" w:hAnsi="Arial Narrow"/>
          <w:sz w:val="24"/>
          <w:szCs w:val="24"/>
          <w:u w:val="single"/>
        </w:rPr>
      </w:pPr>
      <w:r w:rsidRPr="00C1476D">
        <w:rPr>
          <w:rFonts w:ascii="Arial Narrow" w:hAnsi="Arial Narrow"/>
          <w:b/>
          <w:sz w:val="24"/>
          <w:szCs w:val="24"/>
          <w:u w:val="single"/>
        </w:rPr>
        <w:t>POLICY:</w:t>
      </w:r>
    </w:p>
    <w:p w:rsidR="00A66308" w:rsidRDefault="00997536" w:rsidP="00383C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Providing oversight to</w:t>
      </w:r>
      <w:r w:rsidRPr="004B6344">
        <w:rPr>
          <w:rFonts w:ascii="Arial Narrow" w:hAnsi="Arial Narrow" w:cs="Arial"/>
          <w:sz w:val="24"/>
          <w:szCs w:val="24"/>
        </w:rPr>
        <w:t xml:space="preserve"> </w:t>
      </w:r>
      <w:r w:rsidR="004B6344" w:rsidRPr="004B6344">
        <w:rPr>
          <w:rFonts w:ascii="Arial Narrow" w:hAnsi="Arial Narrow" w:cs="Arial"/>
          <w:sz w:val="24"/>
          <w:szCs w:val="24"/>
        </w:rPr>
        <w:t>quality</w:t>
      </w:r>
      <w:r w:rsidR="00F0087D">
        <w:rPr>
          <w:rFonts w:ascii="Arial Narrow" w:hAnsi="Arial Narrow" w:cs="Arial"/>
          <w:sz w:val="24"/>
          <w:szCs w:val="24"/>
        </w:rPr>
        <w:t>, patient safety</w:t>
      </w:r>
      <w:r w:rsidR="004B6344" w:rsidRPr="004B6344">
        <w:rPr>
          <w:rFonts w:ascii="Arial Narrow" w:hAnsi="Arial Narrow" w:cs="Arial"/>
          <w:sz w:val="24"/>
          <w:szCs w:val="24"/>
        </w:rPr>
        <w:t xml:space="preserve"> </w:t>
      </w:r>
      <w:r w:rsidR="00AC73B6">
        <w:rPr>
          <w:rFonts w:ascii="Arial Narrow" w:hAnsi="Arial Narrow" w:cs="Arial"/>
          <w:sz w:val="24"/>
          <w:szCs w:val="24"/>
        </w:rPr>
        <w:t>and risk management</w:t>
      </w:r>
      <w:r w:rsidR="004B6344" w:rsidRPr="004B6344">
        <w:rPr>
          <w:rFonts w:ascii="Arial Narrow" w:hAnsi="Arial Narrow" w:cs="Arial"/>
          <w:sz w:val="24"/>
          <w:szCs w:val="24"/>
        </w:rPr>
        <w:t xml:space="preserve"> is a fundamental </w:t>
      </w:r>
      <w:r w:rsidR="00F0087D">
        <w:rPr>
          <w:rFonts w:ascii="Arial Narrow" w:hAnsi="Arial Narrow" w:cs="Arial"/>
          <w:sz w:val="24"/>
          <w:szCs w:val="24"/>
        </w:rPr>
        <w:t xml:space="preserve">fiduciary </w:t>
      </w:r>
      <w:r w:rsidR="004B6344" w:rsidRPr="004B6344">
        <w:rPr>
          <w:rFonts w:ascii="Arial Narrow" w:hAnsi="Arial Narrow" w:cs="Arial"/>
          <w:sz w:val="24"/>
          <w:szCs w:val="24"/>
        </w:rPr>
        <w:t xml:space="preserve">role of </w:t>
      </w:r>
      <w:r w:rsidR="00F0087D">
        <w:rPr>
          <w:rFonts w:ascii="Arial Narrow" w:hAnsi="Arial Narrow" w:cs="Arial"/>
          <w:sz w:val="24"/>
          <w:szCs w:val="24"/>
        </w:rPr>
        <w:t xml:space="preserve">healthcare </w:t>
      </w:r>
      <w:r w:rsidR="004B6344" w:rsidRPr="004B6344">
        <w:rPr>
          <w:rFonts w:ascii="Arial Narrow" w:hAnsi="Arial Narrow" w:cs="Arial"/>
          <w:sz w:val="24"/>
          <w:szCs w:val="24"/>
        </w:rPr>
        <w:t>governance.</w:t>
      </w:r>
      <w:r w:rsidR="00AC73B6">
        <w:rPr>
          <w:rFonts w:ascii="Arial Narrow" w:hAnsi="Arial Narrow" w:cs="Arial"/>
          <w:sz w:val="24"/>
          <w:szCs w:val="24"/>
        </w:rPr>
        <w:t xml:space="preserve"> Accordingly</w:t>
      </w:r>
      <w:r w:rsidR="00A66308">
        <w:rPr>
          <w:rFonts w:ascii="Arial Narrow" w:hAnsi="Arial Narrow" w:cs="Arial"/>
          <w:sz w:val="24"/>
          <w:szCs w:val="24"/>
        </w:rPr>
        <w:t>, t</w:t>
      </w:r>
      <w:r w:rsidR="00B81C3C">
        <w:rPr>
          <w:rFonts w:ascii="Arial Narrow" w:hAnsi="Arial Narrow" w:cs="Arial"/>
          <w:sz w:val="24"/>
          <w:szCs w:val="24"/>
        </w:rPr>
        <w:t>he Board of Directors</w:t>
      </w:r>
      <w:r w:rsidR="00A66308">
        <w:rPr>
          <w:rFonts w:ascii="Arial Narrow" w:hAnsi="Arial Narrow" w:cs="Arial"/>
          <w:sz w:val="24"/>
          <w:szCs w:val="24"/>
        </w:rPr>
        <w:t xml:space="preserve"> demonstrates </w:t>
      </w:r>
      <w:r w:rsidR="00B81C3C" w:rsidRPr="00B81C3C">
        <w:rPr>
          <w:rFonts w:ascii="Arial Narrow" w:hAnsi="Arial Narrow" w:cs="Arial"/>
          <w:sz w:val="24"/>
          <w:szCs w:val="24"/>
        </w:rPr>
        <w:t xml:space="preserve">accountability </w:t>
      </w:r>
      <w:r w:rsidR="002F354C">
        <w:rPr>
          <w:rFonts w:ascii="Arial Narrow" w:hAnsi="Arial Narrow" w:cs="Arial"/>
          <w:sz w:val="24"/>
          <w:szCs w:val="24"/>
        </w:rPr>
        <w:t xml:space="preserve">for </w:t>
      </w:r>
      <w:r w:rsidR="00B46762" w:rsidRPr="003C22CB">
        <w:rPr>
          <w:rFonts w:ascii="Arial Narrow" w:hAnsi="Arial Narrow" w:cs="Arial"/>
          <w:sz w:val="24"/>
          <w:szCs w:val="24"/>
        </w:rPr>
        <w:t xml:space="preserve">quality, patient safety and risk management </w:t>
      </w:r>
      <w:r w:rsidR="002F354C">
        <w:rPr>
          <w:rFonts w:ascii="Arial Narrow" w:hAnsi="Arial Narrow" w:cs="Arial"/>
          <w:sz w:val="24"/>
          <w:szCs w:val="24"/>
        </w:rPr>
        <w:t>through its commitment to effective governance which includes but is not limited to the following:</w:t>
      </w:r>
    </w:p>
    <w:p w:rsidR="00924684" w:rsidRDefault="00924684" w:rsidP="00383C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E3FEC" w:rsidRDefault="004E3FEC" w:rsidP="004E3F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Governing</w:t>
      </w:r>
      <w:r w:rsidRPr="003C22CB">
        <w:rPr>
          <w:rFonts w:ascii="Arial Narrow" w:hAnsi="Arial Narrow" w:cs="Arial"/>
          <w:sz w:val="24"/>
          <w:szCs w:val="24"/>
        </w:rPr>
        <w:t xml:space="preserve"> with </w:t>
      </w:r>
      <w:r>
        <w:rPr>
          <w:rFonts w:ascii="Arial Narrow" w:hAnsi="Arial Narrow" w:cs="Arial"/>
          <w:sz w:val="24"/>
          <w:szCs w:val="24"/>
        </w:rPr>
        <w:t>a commitment to having</w:t>
      </w:r>
      <w:r w:rsidRPr="003C22CB">
        <w:rPr>
          <w:rFonts w:ascii="Arial Narrow" w:hAnsi="Arial Narrow" w:cs="Arial"/>
          <w:sz w:val="24"/>
          <w:szCs w:val="24"/>
        </w:rPr>
        <w:t xml:space="preserve"> quality, patient safety and r</w:t>
      </w:r>
      <w:r>
        <w:rPr>
          <w:rFonts w:ascii="Arial Narrow" w:hAnsi="Arial Narrow" w:cs="Arial"/>
          <w:sz w:val="24"/>
          <w:szCs w:val="24"/>
        </w:rPr>
        <w:t>isk management woven throughout</w:t>
      </w:r>
      <w:r w:rsidRPr="003C22CB">
        <w:rPr>
          <w:rFonts w:ascii="Arial Narrow" w:hAnsi="Arial Narrow" w:cs="Arial"/>
          <w:sz w:val="24"/>
          <w:szCs w:val="24"/>
        </w:rPr>
        <w:t xml:space="preserve"> Southern Health-Santé Sud’s core values, Vision and Mission, Board ENDs, St</w:t>
      </w:r>
      <w:r>
        <w:rPr>
          <w:rFonts w:ascii="Arial Narrow" w:hAnsi="Arial Narrow" w:cs="Arial"/>
          <w:sz w:val="24"/>
          <w:szCs w:val="24"/>
        </w:rPr>
        <w:t>rategic Directions and policies, practices and processes</w:t>
      </w:r>
      <w:r w:rsidR="00997536">
        <w:rPr>
          <w:rFonts w:ascii="Arial Narrow" w:hAnsi="Arial Narrow" w:cs="Arial"/>
          <w:sz w:val="24"/>
          <w:szCs w:val="24"/>
        </w:rPr>
        <w:t xml:space="preserve"> in alignment with the Manitoba Quality &amp; Learning Framework.</w:t>
      </w:r>
    </w:p>
    <w:p w:rsidR="004E3FEC" w:rsidRDefault="004E3FEC" w:rsidP="004E3FE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</w:p>
    <w:p w:rsidR="00800E67" w:rsidRDefault="00924684" w:rsidP="00800E6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Setting</w:t>
      </w:r>
      <w:r w:rsidR="00800E67">
        <w:rPr>
          <w:rFonts w:ascii="Arial Narrow" w:hAnsi="Arial Narrow" w:cs="Arial"/>
          <w:sz w:val="24"/>
          <w:szCs w:val="24"/>
        </w:rPr>
        <w:t xml:space="preserve"> the tone for </w:t>
      </w:r>
      <w:r w:rsidR="00EE0476">
        <w:rPr>
          <w:rFonts w:ascii="Arial Narrow" w:hAnsi="Arial Narrow" w:cs="Arial"/>
          <w:sz w:val="24"/>
          <w:szCs w:val="24"/>
        </w:rPr>
        <w:t>a high-functioning organization:</w:t>
      </w:r>
    </w:p>
    <w:p w:rsidR="00A203FA" w:rsidRDefault="00A203FA" w:rsidP="00B4676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203FA">
        <w:rPr>
          <w:rFonts w:ascii="Arial Narrow" w:hAnsi="Arial Narrow" w:cs="Arial"/>
          <w:sz w:val="24"/>
          <w:szCs w:val="24"/>
        </w:rPr>
        <w:t xml:space="preserve">Fostering a board culture that embraces </w:t>
      </w:r>
      <w:r w:rsidRPr="003C22CB">
        <w:rPr>
          <w:rFonts w:ascii="Arial Narrow" w:hAnsi="Arial Narrow" w:cs="Arial"/>
          <w:sz w:val="24"/>
          <w:szCs w:val="24"/>
        </w:rPr>
        <w:t xml:space="preserve">quality, patient safety and risk management </w:t>
      </w:r>
      <w:r w:rsidRPr="00A203FA">
        <w:rPr>
          <w:rFonts w:ascii="Arial Narrow" w:hAnsi="Arial Narrow" w:cs="Arial"/>
          <w:sz w:val="24"/>
          <w:szCs w:val="24"/>
        </w:rPr>
        <w:t xml:space="preserve">and engenders that culture throughout the organization </w:t>
      </w:r>
    </w:p>
    <w:p w:rsidR="00B46762" w:rsidRDefault="00B46762" w:rsidP="00B4676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203FA">
        <w:rPr>
          <w:rFonts w:ascii="Arial Narrow" w:hAnsi="Arial Narrow" w:cs="Arial"/>
          <w:sz w:val="24"/>
          <w:szCs w:val="24"/>
        </w:rPr>
        <w:t>Encouraging</w:t>
      </w:r>
      <w:r w:rsidR="001F2048">
        <w:rPr>
          <w:rFonts w:ascii="Arial Narrow" w:hAnsi="Arial Narrow" w:cs="Arial"/>
          <w:sz w:val="24"/>
          <w:szCs w:val="24"/>
        </w:rPr>
        <w:t xml:space="preserve"> a just culture of safety</w:t>
      </w:r>
      <w:r w:rsidRPr="00A203FA">
        <w:rPr>
          <w:rFonts w:ascii="Arial Narrow" w:hAnsi="Arial Narrow" w:cs="Arial"/>
          <w:sz w:val="24"/>
          <w:szCs w:val="24"/>
        </w:rPr>
        <w:t xml:space="preserve"> </w:t>
      </w:r>
      <w:r w:rsidR="001F2048">
        <w:rPr>
          <w:rFonts w:ascii="Arial Narrow" w:hAnsi="Arial Narrow" w:cs="Arial"/>
          <w:sz w:val="24"/>
          <w:szCs w:val="24"/>
        </w:rPr>
        <w:t>around organizational processes</w:t>
      </w:r>
    </w:p>
    <w:p w:rsidR="000F2A88" w:rsidRDefault="000F2A88" w:rsidP="00B4676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Developing a strong and effective partnership with organizational leaders</w:t>
      </w:r>
    </w:p>
    <w:p w:rsidR="00A200DB" w:rsidRPr="00E2565A" w:rsidRDefault="001F2048" w:rsidP="00A200D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2565A">
        <w:rPr>
          <w:rFonts w:ascii="Arial Narrow" w:hAnsi="Arial Narrow" w:cs="Arial"/>
          <w:sz w:val="24"/>
          <w:szCs w:val="24"/>
        </w:rPr>
        <w:t>Promoting</w:t>
      </w:r>
      <w:r w:rsidR="00A200DB" w:rsidRPr="00E2565A">
        <w:rPr>
          <w:rFonts w:ascii="Arial Narrow" w:hAnsi="Arial Narrow" w:cs="Arial"/>
          <w:sz w:val="24"/>
          <w:szCs w:val="24"/>
        </w:rPr>
        <w:t xml:space="preserve"> person-centeredn</w:t>
      </w:r>
      <w:r w:rsidR="00F0087D" w:rsidRPr="00E2565A">
        <w:rPr>
          <w:rFonts w:ascii="Arial Narrow" w:hAnsi="Arial Narrow" w:cs="Arial"/>
          <w:sz w:val="24"/>
          <w:szCs w:val="24"/>
        </w:rPr>
        <w:t>ess throughout the organization</w:t>
      </w:r>
    </w:p>
    <w:p w:rsidR="00B46762" w:rsidRPr="00E2565A" w:rsidRDefault="00B46762" w:rsidP="00B4676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2565A">
        <w:rPr>
          <w:rFonts w:ascii="Arial Narrow" w:hAnsi="Arial Narrow" w:cs="Arial"/>
          <w:sz w:val="24"/>
          <w:szCs w:val="24"/>
        </w:rPr>
        <w:t>Actively</w:t>
      </w:r>
      <w:r w:rsidR="00FA1201" w:rsidRPr="00E2565A">
        <w:rPr>
          <w:rFonts w:ascii="Arial Narrow" w:hAnsi="Arial Narrow" w:cs="Arial"/>
          <w:sz w:val="24"/>
          <w:szCs w:val="24"/>
        </w:rPr>
        <w:t xml:space="preserve"> </w:t>
      </w:r>
      <w:r w:rsidRPr="00E2565A">
        <w:rPr>
          <w:rFonts w:ascii="Arial Narrow" w:hAnsi="Arial Narrow" w:cs="Arial"/>
          <w:sz w:val="24"/>
          <w:szCs w:val="24"/>
        </w:rPr>
        <w:t>seeking</w:t>
      </w:r>
      <w:r w:rsidR="00FA1201" w:rsidRPr="00E2565A">
        <w:rPr>
          <w:rFonts w:ascii="Arial Narrow" w:hAnsi="Arial Narrow" w:cs="Arial"/>
          <w:sz w:val="24"/>
          <w:szCs w:val="24"/>
        </w:rPr>
        <w:t xml:space="preserve"> knowledge </w:t>
      </w:r>
      <w:r w:rsidRPr="00E2565A">
        <w:rPr>
          <w:rFonts w:ascii="Arial Narrow" w:hAnsi="Arial Narrow" w:cs="Arial"/>
          <w:sz w:val="24"/>
          <w:szCs w:val="24"/>
        </w:rPr>
        <w:t>on quality, patient safety and risk management</w:t>
      </w:r>
    </w:p>
    <w:p w:rsidR="00397610" w:rsidRPr="00B46762" w:rsidRDefault="00397610" w:rsidP="00B4676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2565A">
        <w:rPr>
          <w:rFonts w:ascii="Arial Narrow" w:hAnsi="Arial Narrow" w:cs="Arial"/>
          <w:sz w:val="24"/>
          <w:szCs w:val="24"/>
        </w:rPr>
        <w:t>Promoting</w:t>
      </w:r>
      <w:r>
        <w:rPr>
          <w:rFonts w:ascii="Arial Narrow" w:hAnsi="Arial Narrow" w:cs="Arial"/>
          <w:sz w:val="24"/>
          <w:szCs w:val="24"/>
        </w:rPr>
        <w:t xml:space="preserve"> ethical behavior and decision-making</w:t>
      </w:r>
    </w:p>
    <w:p w:rsidR="00D80A5D" w:rsidRPr="00D80A5D" w:rsidRDefault="00D80A5D" w:rsidP="00D80A5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D80A5D">
        <w:rPr>
          <w:rFonts w:ascii="Arial Narrow" w:hAnsi="Arial Narrow" w:cs="Arial"/>
          <w:sz w:val="24"/>
          <w:szCs w:val="24"/>
        </w:rPr>
        <w:t>Establishing and maintaining a Governance Accountability and Quality Framework</w:t>
      </w:r>
      <w:r w:rsidR="00FA1201">
        <w:rPr>
          <w:rFonts w:ascii="Arial Narrow" w:hAnsi="Arial Narrow" w:cs="Arial"/>
          <w:sz w:val="24"/>
          <w:szCs w:val="24"/>
        </w:rPr>
        <w:t xml:space="preserve"> </w:t>
      </w:r>
      <w:r w:rsidR="004E3FEC">
        <w:rPr>
          <w:rFonts w:ascii="Arial Narrow" w:hAnsi="Arial Narrow" w:cs="Arial"/>
          <w:sz w:val="24"/>
          <w:szCs w:val="24"/>
        </w:rPr>
        <w:t>in alignment</w:t>
      </w:r>
      <w:r w:rsidR="00FA1201">
        <w:rPr>
          <w:rFonts w:ascii="Arial Narrow" w:hAnsi="Arial Narrow" w:cs="Arial"/>
          <w:sz w:val="24"/>
          <w:szCs w:val="24"/>
        </w:rPr>
        <w:t xml:space="preserve"> with </w:t>
      </w:r>
      <w:r w:rsidR="004E3FEC">
        <w:rPr>
          <w:rFonts w:ascii="Arial Narrow" w:hAnsi="Arial Narrow" w:cs="Arial"/>
          <w:sz w:val="24"/>
          <w:szCs w:val="24"/>
        </w:rPr>
        <w:t xml:space="preserve">national and </w:t>
      </w:r>
      <w:r w:rsidR="00FA1201">
        <w:rPr>
          <w:rFonts w:ascii="Arial Narrow" w:hAnsi="Arial Narrow" w:cs="Arial"/>
          <w:sz w:val="24"/>
          <w:szCs w:val="24"/>
        </w:rPr>
        <w:t>p</w:t>
      </w:r>
      <w:r w:rsidR="004E3FEC">
        <w:rPr>
          <w:rFonts w:ascii="Arial Narrow" w:hAnsi="Arial Narrow" w:cs="Arial"/>
          <w:sz w:val="24"/>
          <w:szCs w:val="24"/>
        </w:rPr>
        <w:t xml:space="preserve">rovincial </w:t>
      </w:r>
      <w:r w:rsidR="00D6061E">
        <w:rPr>
          <w:rFonts w:ascii="Arial Narrow" w:hAnsi="Arial Narrow" w:cs="Arial"/>
          <w:sz w:val="24"/>
          <w:szCs w:val="24"/>
        </w:rPr>
        <w:t>directives</w:t>
      </w:r>
    </w:p>
    <w:p w:rsidR="00864854" w:rsidRPr="00864854" w:rsidRDefault="00864854" w:rsidP="0086485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00E67" w:rsidRPr="00D6061E" w:rsidRDefault="00924684" w:rsidP="00D606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Including</w:t>
      </w:r>
      <w:r w:rsidR="00D6061E">
        <w:rPr>
          <w:rFonts w:ascii="Arial Narrow" w:hAnsi="Arial Narrow" w:cs="Arial"/>
          <w:sz w:val="24"/>
          <w:szCs w:val="24"/>
        </w:rPr>
        <w:t xml:space="preserve"> </w:t>
      </w:r>
      <w:r w:rsidR="00800E67" w:rsidRPr="00D6061E">
        <w:rPr>
          <w:rFonts w:ascii="Arial Narrow" w:hAnsi="Arial Narrow" w:cs="Arial"/>
          <w:sz w:val="24"/>
          <w:szCs w:val="24"/>
        </w:rPr>
        <w:t>25%</w:t>
      </w:r>
      <w:r w:rsidR="00D6061E" w:rsidRPr="00D6061E">
        <w:rPr>
          <w:rFonts w:ascii="Arial Narrow" w:hAnsi="Arial Narrow" w:cs="Arial"/>
          <w:sz w:val="24"/>
          <w:szCs w:val="24"/>
        </w:rPr>
        <w:t xml:space="preserve"> of </w:t>
      </w:r>
      <w:r w:rsidR="004E3FEC" w:rsidRPr="00D6061E">
        <w:rPr>
          <w:rFonts w:ascii="Arial Narrow" w:hAnsi="Arial Narrow" w:cs="Arial"/>
          <w:sz w:val="24"/>
          <w:szCs w:val="24"/>
        </w:rPr>
        <w:t xml:space="preserve">the board meeting on quality, patient safety &amp; risk </w:t>
      </w:r>
      <w:r w:rsidR="00D6061E" w:rsidRPr="00D6061E">
        <w:rPr>
          <w:rFonts w:ascii="Arial Narrow" w:hAnsi="Arial Narrow" w:cs="Arial"/>
          <w:sz w:val="24"/>
          <w:szCs w:val="24"/>
        </w:rPr>
        <w:t>as a standing agenda item</w:t>
      </w:r>
      <w:r w:rsidR="000476C9">
        <w:rPr>
          <w:rStyle w:val="EndnoteReference"/>
          <w:rFonts w:ascii="Arial Narrow" w:hAnsi="Arial Narrow" w:cs="Arial"/>
          <w:sz w:val="24"/>
          <w:szCs w:val="24"/>
        </w:rPr>
        <w:endnoteReference w:id="1"/>
      </w:r>
      <w:r w:rsidR="00D6061E">
        <w:rPr>
          <w:rFonts w:ascii="Arial Narrow" w:hAnsi="Arial Narrow" w:cs="Arial"/>
          <w:sz w:val="24"/>
          <w:szCs w:val="24"/>
        </w:rPr>
        <w:t>:</w:t>
      </w:r>
      <w:r w:rsidR="004971DA">
        <w:rPr>
          <w:rFonts w:ascii="Arial Narrow" w:hAnsi="Arial Narrow" w:cs="Arial"/>
          <w:sz w:val="24"/>
          <w:szCs w:val="24"/>
        </w:rPr>
        <w:t xml:space="preserve"> </w:t>
      </w:r>
    </w:p>
    <w:p w:rsidR="00A36A62" w:rsidRPr="00A36A62" w:rsidRDefault="003174FA" w:rsidP="00A36A6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Informing</w:t>
      </w:r>
      <w:r w:rsidR="00E645DB" w:rsidRPr="00E645DB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educating</w:t>
      </w:r>
      <w:r w:rsidR="00800E67" w:rsidRPr="00E645DB">
        <w:rPr>
          <w:rFonts w:ascii="Arial Narrow" w:hAnsi="Arial Narrow" w:cs="Arial"/>
          <w:sz w:val="24"/>
          <w:szCs w:val="24"/>
        </w:rPr>
        <w:t xml:space="preserve"> and</w:t>
      </w:r>
      <w:r>
        <w:rPr>
          <w:rFonts w:ascii="Arial Narrow" w:hAnsi="Arial Narrow" w:cs="Arial"/>
          <w:sz w:val="24"/>
          <w:szCs w:val="24"/>
        </w:rPr>
        <w:t xml:space="preserve"> involving</w:t>
      </w:r>
      <w:r w:rsidR="00E645DB" w:rsidRPr="00E645DB">
        <w:rPr>
          <w:rFonts w:ascii="Arial Narrow" w:hAnsi="Arial Narrow" w:cs="Arial"/>
          <w:sz w:val="24"/>
          <w:szCs w:val="24"/>
        </w:rPr>
        <w:t xml:space="preserve"> all board members</w:t>
      </w:r>
      <w:r w:rsidR="00602065">
        <w:rPr>
          <w:rFonts w:ascii="Arial Narrow" w:hAnsi="Arial Narrow" w:cs="Arial"/>
          <w:sz w:val="24"/>
          <w:szCs w:val="24"/>
        </w:rPr>
        <w:t xml:space="preserve"> through the reporting of and initiatives by </w:t>
      </w:r>
      <w:proofErr w:type="gramStart"/>
      <w:r w:rsidR="00602065">
        <w:rPr>
          <w:rFonts w:ascii="Arial Narrow" w:hAnsi="Arial Narrow" w:cs="Arial"/>
          <w:sz w:val="24"/>
          <w:szCs w:val="24"/>
        </w:rPr>
        <w:t xml:space="preserve">the </w:t>
      </w:r>
      <w:r w:rsidRPr="00E645DB">
        <w:rPr>
          <w:rFonts w:ascii="Arial Narrow" w:hAnsi="Arial Narrow" w:cs="Arial"/>
          <w:sz w:val="24"/>
          <w:szCs w:val="24"/>
        </w:rPr>
        <w:t xml:space="preserve"> Qualit</w:t>
      </w:r>
      <w:r>
        <w:rPr>
          <w:rFonts w:ascii="Arial Narrow" w:hAnsi="Arial Narrow" w:cs="Arial"/>
          <w:sz w:val="24"/>
          <w:szCs w:val="24"/>
        </w:rPr>
        <w:t>y</w:t>
      </w:r>
      <w:proofErr w:type="gramEnd"/>
      <w:r>
        <w:rPr>
          <w:rFonts w:ascii="Arial Narrow" w:hAnsi="Arial Narrow" w:cs="Arial"/>
          <w:sz w:val="24"/>
          <w:szCs w:val="24"/>
        </w:rPr>
        <w:t xml:space="preserve"> and Patient Safety Committee</w:t>
      </w:r>
      <w:r w:rsidRPr="003174F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f</w:t>
      </w:r>
      <w:r w:rsidRPr="00E645DB">
        <w:rPr>
          <w:rFonts w:ascii="Arial Narrow" w:hAnsi="Arial Narrow" w:cs="Arial"/>
          <w:sz w:val="24"/>
          <w:szCs w:val="24"/>
        </w:rPr>
        <w:t>unctioning as a committee-of-the-whole</w:t>
      </w:r>
    </w:p>
    <w:p w:rsidR="00963BCB" w:rsidRDefault="00D6061E" w:rsidP="003174F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Monitoring</w:t>
      </w:r>
      <w:r w:rsidR="003174FA">
        <w:rPr>
          <w:rFonts w:ascii="Arial Narrow" w:hAnsi="Arial Narrow" w:cs="Arial"/>
          <w:sz w:val="24"/>
          <w:szCs w:val="24"/>
        </w:rPr>
        <w:t xml:space="preserve"> reports including</w:t>
      </w:r>
      <w:r w:rsidR="00963BCB">
        <w:rPr>
          <w:rFonts w:ascii="Arial Narrow" w:hAnsi="Arial Narrow" w:cs="Arial"/>
          <w:sz w:val="24"/>
          <w:szCs w:val="24"/>
        </w:rPr>
        <w:t xml:space="preserve"> but not limited to:</w:t>
      </w:r>
    </w:p>
    <w:p w:rsidR="00997536" w:rsidRPr="00997536" w:rsidRDefault="00997536" w:rsidP="00997536">
      <w:pPr>
        <w:pStyle w:val="ListParagraph"/>
        <w:numPr>
          <w:ilvl w:val="2"/>
          <w:numId w:val="9"/>
        </w:numPr>
        <w:rPr>
          <w:rFonts w:ascii="Arial Narrow" w:hAnsi="Arial Narrow" w:cs="Arial"/>
          <w:sz w:val="24"/>
          <w:szCs w:val="24"/>
        </w:rPr>
      </w:pPr>
      <w:r w:rsidRPr="00997536">
        <w:rPr>
          <w:rFonts w:ascii="Arial Narrow" w:hAnsi="Arial Narrow" w:cs="Arial"/>
          <w:sz w:val="24"/>
          <w:szCs w:val="24"/>
        </w:rPr>
        <w:t>Compliance with the provincial health system risk management policy by providing appropriate direction as stated in Executive Limitation Policy 1 – Global Executive Restraint and Risk Management</w:t>
      </w:r>
    </w:p>
    <w:p w:rsidR="0075656A" w:rsidRPr="000320EC" w:rsidRDefault="00D6061E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320EC">
        <w:rPr>
          <w:rFonts w:ascii="Arial Narrow" w:hAnsi="Arial Narrow" w:cs="Arial"/>
          <w:sz w:val="24"/>
          <w:szCs w:val="24"/>
        </w:rPr>
        <w:t>Governance d</w:t>
      </w:r>
      <w:r w:rsidR="0059490D" w:rsidRPr="000320EC">
        <w:rPr>
          <w:rFonts w:ascii="Arial Narrow" w:hAnsi="Arial Narrow" w:cs="Arial"/>
          <w:sz w:val="24"/>
          <w:szCs w:val="24"/>
        </w:rPr>
        <w:t xml:space="preserve">ashboard </w:t>
      </w:r>
      <w:r w:rsidR="00963BCB" w:rsidRPr="000320EC">
        <w:rPr>
          <w:rFonts w:ascii="Arial Narrow" w:hAnsi="Arial Narrow" w:cs="Arial"/>
          <w:sz w:val="24"/>
          <w:szCs w:val="24"/>
        </w:rPr>
        <w:t>report</w:t>
      </w:r>
      <w:r w:rsidRPr="000320EC">
        <w:rPr>
          <w:rFonts w:ascii="Arial Narrow" w:hAnsi="Arial Narrow" w:cs="Arial"/>
          <w:sz w:val="24"/>
          <w:szCs w:val="24"/>
        </w:rPr>
        <w:t>s</w:t>
      </w:r>
      <w:r w:rsidR="00963BCB" w:rsidRPr="000320EC">
        <w:rPr>
          <w:rFonts w:ascii="Arial Narrow" w:hAnsi="Arial Narrow" w:cs="Arial"/>
          <w:sz w:val="24"/>
          <w:szCs w:val="24"/>
        </w:rPr>
        <w:t xml:space="preserve"> </w:t>
      </w:r>
      <w:r w:rsidR="0059490D" w:rsidRPr="000320EC">
        <w:rPr>
          <w:rFonts w:ascii="Arial Narrow" w:hAnsi="Arial Narrow" w:cs="Arial"/>
          <w:sz w:val="24"/>
          <w:szCs w:val="24"/>
        </w:rPr>
        <w:t>with limited numbers of measures</w:t>
      </w:r>
      <w:r w:rsidR="0075656A" w:rsidRPr="000320EC">
        <w:rPr>
          <w:rFonts w:ascii="Arial Narrow" w:hAnsi="Arial Narrow" w:cs="Arial"/>
          <w:sz w:val="24"/>
          <w:szCs w:val="24"/>
        </w:rPr>
        <w:t xml:space="preserve"> that reflect</w:t>
      </w:r>
      <w:r w:rsidR="0059490D" w:rsidRPr="000320EC">
        <w:rPr>
          <w:rFonts w:ascii="Arial Narrow" w:hAnsi="Arial Narrow" w:cs="Arial"/>
          <w:sz w:val="24"/>
          <w:szCs w:val="24"/>
        </w:rPr>
        <w:t xml:space="preserve"> strategic goals </w:t>
      </w:r>
      <w:r w:rsidR="00A203FA" w:rsidRPr="000320EC">
        <w:rPr>
          <w:rFonts w:ascii="Arial Narrow" w:hAnsi="Arial Narrow" w:cs="Arial"/>
          <w:sz w:val="24"/>
          <w:szCs w:val="24"/>
        </w:rPr>
        <w:t xml:space="preserve">to </w:t>
      </w:r>
      <w:r w:rsidR="00F71A92" w:rsidRPr="000320EC">
        <w:rPr>
          <w:rFonts w:ascii="Arial Narrow" w:hAnsi="Arial Narrow" w:cs="Arial"/>
          <w:sz w:val="24"/>
          <w:szCs w:val="24"/>
        </w:rPr>
        <w:t xml:space="preserve">track and </w:t>
      </w:r>
      <w:r w:rsidR="00A203FA" w:rsidRPr="000320EC">
        <w:rPr>
          <w:rFonts w:ascii="Arial Narrow" w:hAnsi="Arial Narrow" w:cs="Arial"/>
          <w:sz w:val="24"/>
          <w:szCs w:val="24"/>
        </w:rPr>
        <w:t xml:space="preserve">monitor </w:t>
      </w:r>
      <w:r w:rsidRPr="000320EC">
        <w:rPr>
          <w:rFonts w:ascii="Arial Narrow" w:hAnsi="Arial Narrow" w:cs="Arial"/>
          <w:sz w:val="24"/>
          <w:szCs w:val="24"/>
        </w:rPr>
        <w:t xml:space="preserve">organizational </w:t>
      </w:r>
      <w:r w:rsidR="0059490D" w:rsidRPr="000320EC">
        <w:rPr>
          <w:rFonts w:ascii="Arial Narrow" w:hAnsi="Arial Narrow" w:cs="Arial"/>
          <w:sz w:val="24"/>
          <w:szCs w:val="24"/>
        </w:rPr>
        <w:t>performance</w:t>
      </w:r>
      <w:r w:rsidR="00800E67" w:rsidRPr="000320EC">
        <w:rPr>
          <w:rFonts w:ascii="Arial Narrow" w:hAnsi="Arial Narrow" w:cs="Arial"/>
          <w:sz w:val="24"/>
          <w:szCs w:val="24"/>
        </w:rPr>
        <w:t xml:space="preserve"> </w:t>
      </w:r>
    </w:p>
    <w:p w:rsidR="00963BCB" w:rsidRDefault="00963BCB" w:rsidP="00997536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Critical Incident</w:t>
      </w:r>
      <w:r w:rsidR="00A36A62" w:rsidRPr="00A36A62">
        <w:rPr>
          <w:rFonts w:ascii="Arial Narrow" w:hAnsi="Arial Narrow" w:cs="Arial"/>
          <w:sz w:val="24"/>
          <w:szCs w:val="24"/>
          <w:lang w:val="en-CA"/>
        </w:rPr>
        <w:t>/Critical Occurrence</w:t>
      </w:r>
      <w:r w:rsidR="00A36A62">
        <w:rPr>
          <w:rFonts w:ascii="Arial Narrow" w:hAnsi="Arial Narrow" w:cs="Arial"/>
          <w:sz w:val="24"/>
          <w:szCs w:val="24"/>
          <w:lang w:val="en-CA"/>
        </w:rPr>
        <w:t xml:space="preserve"> Reports</w:t>
      </w:r>
      <w:r w:rsidR="00997536">
        <w:rPr>
          <w:rFonts w:ascii="Arial Narrow" w:hAnsi="Arial Narrow" w:cs="Arial"/>
          <w:sz w:val="24"/>
          <w:szCs w:val="24"/>
          <w:lang w:val="en-CA"/>
        </w:rPr>
        <w:t xml:space="preserve"> including </w:t>
      </w:r>
      <w:r w:rsidR="00997536" w:rsidRPr="00997536">
        <w:rPr>
          <w:rFonts w:ascii="Arial Narrow" w:hAnsi="Arial Narrow" w:cs="Arial"/>
          <w:sz w:val="24"/>
          <w:szCs w:val="24"/>
          <w:lang w:val="en-CA"/>
        </w:rPr>
        <w:t>Patie</w:t>
      </w:r>
      <w:r w:rsidR="00997536">
        <w:rPr>
          <w:rFonts w:ascii="Arial Narrow" w:hAnsi="Arial Narrow" w:cs="Arial"/>
          <w:sz w:val="24"/>
          <w:szCs w:val="24"/>
          <w:lang w:val="en-CA"/>
        </w:rPr>
        <w:t>nt Safety Learning Advisories</w:t>
      </w:r>
    </w:p>
    <w:p w:rsidR="009E0F1B" w:rsidRPr="009E0F1B" w:rsidRDefault="00A36A62" w:rsidP="009E0F1B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Leadership Reports</w:t>
      </w:r>
    </w:p>
    <w:p w:rsidR="009E0F1B" w:rsidRPr="009E0F1B" w:rsidRDefault="009E0F1B" w:rsidP="009E0F1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Compliance with Accreditation Canada standards through insightful/generative discussions</w:t>
      </w:r>
    </w:p>
    <w:p w:rsidR="009E0F1B" w:rsidRPr="009E0F1B" w:rsidRDefault="009E0F1B" w:rsidP="009E0F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E0F1B" w:rsidRPr="00B2131F" w:rsidRDefault="009E0F1B" w:rsidP="00B213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Actively engaging in the Accreditation Canada process</w:t>
      </w:r>
      <w:r w:rsidR="0026796B">
        <w:rPr>
          <w:rFonts w:ascii="Arial Narrow" w:hAnsi="Arial Narrow" w:cs="Arial"/>
          <w:sz w:val="24"/>
          <w:szCs w:val="24"/>
        </w:rPr>
        <w:t xml:space="preserve">, including </w:t>
      </w:r>
      <w:r>
        <w:rPr>
          <w:rFonts w:ascii="Arial Narrow" w:hAnsi="Arial Narrow" w:cs="Arial"/>
          <w:sz w:val="24"/>
          <w:szCs w:val="24"/>
        </w:rPr>
        <w:t xml:space="preserve">publicly reporting </w:t>
      </w:r>
      <w:r w:rsidR="0026796B">
        <w:rPr>
          <w:rFonts w:ascii="Arial Narrow" w:hAnsi="Arial Narrow" w:cs="Arial"/>
          <w:sz w:val="24"/>
          <w:szCs w:val="24"/>
        </w:rPr>
        <w:t>the accreditation results</w:t>
      </w:r>
      <w:r>
        <w:rPr>
          <w:rFonts w:ascii="Arial Narrow" w:hAnsi="Arial Narrow" w:cs="Arial"/>
          <w:sz w:val="24"/>
          <w:szCs w:val="24"/>
        </w:rPr>
        <w:t>.</w:t>
      </w:r>
    </w:p>
    <w:p w:rsidR="009E0F1B" w:rsidRDefault="009E0F1B" w:rsidP="009E0F1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</w:p>
    <w:p w:rsidR="00A36A62" w:rsidRDefault="00F21207" w:rsidP="007565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Promoting patient and public engagement by</w:t>
      </w:r>
      <w:r w:rsidR="00F71A92">
        <w:rPr>
          <w:rFonts w:ascii="Arial Narrow" w:hAnsi="Arial Narrow" w:cs="Arial"/>
          <w:sz w:val="24"/>
          <w:szCs w:val="24"/>
        </w:rPr>
        <w:t>:</w:t>
      </w:r>
    </w:p>
    <w:p w:rsidR="00F71A92" w:rsidRDefault="00F71A92" w:rsidP="009659E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Partnering with </w:t>
      </w:r>
      <w:r w:rsidR="00C75911">
        <w:rPr>
          <w:rFonts w:ascii="Arial Narrow" w:hAnsi="Arial Narrow" w:cs="Arial"/>
          <w:sz w:val="24"/>
          <w:szCs w:val="24"/>
        </w:rPr>
        <w:t>C</w:t>
      </w:r>
      <w:r w:rsidR="009659ED">
        <w:rPr>
          <w:rFonts w:ascii="Arial Narrow" w:hAnsi="Arial Narrow" w:cs="Arial"/>
          <w:sz w:val="24"/>
          <w:szCs w:val="24"/>
        </w:rPr>
        <w:t xml:space="preserve">ommunity </w:t>
      </w:r>
      <w:r w:rsidR="00C75911">
        <w:rPr>
          <w:rFonts w:ascii="Arial Narrow" w:hAnsi="Arial Narrow" w:cs="Arial"/>
          <w:sz w:val="24"/>
          <w:szCs w:val="24"/>
        </w:rPr>
        <w:t>S</w:t>
      </w:r>
      <w:r w:rsidR="009659ED">
        <w:rPr>
          <w:rFonts w:ascii="Arial Narrow" w:hAnsi="Arial Narrow" w:cs="Arial"/>
          <w:sz w:val="24"/>
          <w:szCs w:val="24"/>
        </w:rPr>
        <w:t xml:space="preserve">takeholder </w:t>
      </w:r>
      <w:r w:rsidR="00C75911">
        <w:rPr>
          <w:rFonts w:ascii="Arial Narrow" w:hAnsi="Arial Narrow" w:cs="Arial"/>
          <w:sz w:val="24"/>
          <w:szCs w:val="24"/>
        </w:rPr>
        <w:t>G</w:t>
      </w:r>
      <w:r w:rsidR="009659ED">
        <w:rPr>
          <w:rFonts w:ascii="Arial Narrow" w:hAnsi="Arial Narrow" w:cs="Arial"/>
          <w:sz w:val="24"/>
          <w:szCs w:val="24"/>
        </w:rPr>
        <w:t>roups.</w:t>
      </w:r>
    </w:p>
    <w:p w:rsidR="00F71A92" w:rsidRDefault="00D65B6C" w:rsidP="00F71A9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Hearing patient and family stories </w:t>
      </w:r>
      <w:r w:rsidR="009659ED">
        <w:rPr>
          <w:rFonts w:ascii="Arial Narrow" w:hAnsi="Arial Narrow" w:cs="Arial"/>
          <w:sz w:val="24"/>
          <w:szCs w:val="24"/>
        </w:rPr>
        <w:t xml:space="preserve">from diverse groups </w:t>
      </w:r>
      <w:r>
        <w:rPr>
          <w:rFonts w:ascii="Arial Narrow" w:hAnsi="Arial Narrow" w:cs="Arial"/>
          <w:sz w:val="24"/>
          <w:szCs w:val="24"/>
        </w:rPr>
        <w:t>at Board meetings</w:t>
      </w:r>
      <w:r w:rsidR="009659ED">
        <w:rPr>
          <w:rFonts w:ascii="Arial Narrow" w:hAnsi="Arial Narrow" w:cs="Arial"/>
          <w:sz w:val="24"/>
          <w:szCs w:val="24"/>
        </w:rPr>
        <w:t xml:space="preserve"> or other board committee and public co</w:t>
      </w:r>
      <w:r w:rsidR="00C75911">
        <w:rPr>
          <w:rFonts w:ascii="Arial Narrow" w:hAnsi="Arial Narrow" w:cs="Arial"/>
          <w:sz w:val="24"/>
          <w:szCs w:val="24"/>
        </w:rPr>
        <w:t>mmunity</w:t>
      </w:r>
      <w:r w:rsidR="009659ED">
        <w:rPr>
          <w:rFonts w:ascii="Arial Narrow" w:hAnsi="Arial Narrow" w:cs="Arial"/>
          <w:sz w:val="24"/>
          <w:szCs w:val="24"/>
        </w:rPr>
        <w:t xml:space="preserve"> events.  </w:t>
      </w:r>
    </w:p>
    <w:p w:rsidR="00677622" w:rsidRPr="00677622" w:rsidRDefault="00677622" w:rsidP="0067762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Supporting opportunities for patients and families to participate in quality improvement initiatives.</w:t>
      </w:r>
      <w:r w:rsidR="009659ED">
        <w:rPr>
          <w:rFonts w:ascii="Arial Narrow" w:hAnsi="Arial Narrow" w:cs="Arial"/>
          <w:sz w:val="24"/>
          <w:szCs w:val="24"/>
        </w:rPr>
        <w:t xml:space="preserve"> </w:t>
      </w:r>
    </w:p>
    <w:p w:rsidR="00F71A92" w:rsidRPr="0098115A" w:rsidRDefault="0098115A" w:rsidP="00F71A9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15A">
        <w:rPr>
          <w:rFonts w:ascii="Arial Narrow" w:hAnsi="Arial Narrow" w:cs="Arial"/>
          <w:sz w:val="24"/>
          <w:szCs w:val="24"/>
        </w:rPr>
        <w:t>Using</w:t>
      </w:r>
      <w:r w:rsidR="00D65B6C" w:rsidRPr="0098115A">
        <w:rPr>
          <w:rFonts w:ascii="Arial Narrow" w:hAnsi="Arial Narrow" w:cs="Arial"/>
          <w:sz w:val="24"/>
          <w:szCs w:val="24"/>
        </w:rPr>
        <w:t xml:space="preserve"> the</w:t>
      </w:r>
      <w:r w:rsidR="00AA0B65" w:rsidRPr="0098115A">
        <w:rPr>
          <w:rFonts w:ascii="Arial Narrow" w:hAnsi="Arial Narrow" w:cs="Arial"/>
          <w:sz w:val="24"/>
          <w:szCs w:val="24"/>
        </w:rPr>
        <w:t xml:space="preserve"> </w:t>
      </w:r>
      <w:r w:rsidR="00F71A92" w:rsidRPr="0098115A">
        <w:rPr>
          <w:rFonts w:ascii="Arial Narrow" w:hAnsi="Arial Narrow" w:cs="Arial"/>
          <w:sz w:val="24"/>
          <w:szCs w:val="24"/>
        </w:rPr>
        <w:t>Community Health Assessment</w:t>
      </w:r>
      <w:r w:rsidRPr="0098115A">
        <w:rPr>
          <w:rFonts w:ascii="Arial Narrow" w:hAnsi="Arial Narrow" w:cs="Arial"/>
          <w:sz w:val="24"/>
          <w:szCs w:val="24"/>
        </w:rPr>
        <w:t xml:space="preserve"> to:</w:t>
      </w:r>
    </w:p>
    <w:p w:rsidR="0098115A" w:rsidRPr="0098115A" w:rsidRDefault="0098115A" w:rsidP="0098115A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15A">
        <w:rPr>
          <w:rFonts w:ascii="Arial Narrow" w:hAnsi="Arial Narrow" w:cs="Arial"/>
          <w:sz w:val="24"/>
          <w:szCs w:val="24"/>
        </w:rPr>
        <w:t>Hear about the health of our communities</w:t>
      </w:r>
    </w:p>
    <w:p w:rsidR="00D21B10" w:rsidRPr="0085533C" w:rsidRDefault="0098115A" w:rsidP="0085533C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Promoting and supporting a focus on health equity and creating awareness about the health of our population</w:t>
      </w:r>
      <w:r w:rsidR="0085533C">
        <w:rPr>
          <w:rFonts w:ascii="Arial Narrow" w:hAnsi="Arial Narrow" w:cs="Arial"/>
          <w:sz w:val="24"/>
          <w:szCs w:val="24"/>
        </w:rPr>
        <w:t>.</w:t>
      </w:r>
    </w:p>
    <w:sectPr w:rsidR="00D21B10" w:rsidRPr="0085533C" w:rsidSect="00B81C3C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088" w:rsidRDefault="00970088" w:rsidP="005D7F1A">
      <w:pPr>
        <w:spacing w:after="0" w:line="240" w:lineRule="auto"/>
      </w:pPr>
      <w:r>
        <w:separator/>
      </w:r>
    </w:p>
  </w:endnote>
  <w:endnote w:type="continuationSeparator" w:id="0">
    <w:p w:rsidR="00970088" w:rsidRDefault="00970088" w:rsidP="005D7F1A">
      <w:pPr>
        <w:spacing w:after="0" w:line="240" w:lineRule="auto"/>
      </w:pPr>
      <w:r>
        <w:continuationSeparator/>
      </w:r>
    </w:p>
  </w:endnote>
  <w:endnote w:id="1">
    <w:p w:rsidR="000476C9" w:rsidRDefault="000476C9">
      <w:pPr>
        <w:pStyle w:val="EndnoteText"/>
      </w:pPr>
      <w:r>
        <w:rPr>
          <w:rStyle w:val="EndnoteReference"/>
        </w:rPr>
        <w:endnoteRef/>
      </w:r>
      <w:r>
        <w:t xml:space="preserve"> 25% is the standard target outlined by</w:t>
      </w:r>
      <w:bookmarkStart w:id="0" w:name="_GoBack"/>
      <w:bookmarkEnd w:id="0"/>
      <w:r>
        <w:t xml:space="preserve"> HealthCareCAN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69E" w:rsidRPr="00725FE7" w:rsidRDefault="00725FE7">
    <w:pPr>
      <w:pStyle w:val="Footer"/>
      <w:rPr>
        <w:rFonts w:ascii="Arial Narrow" w:hAnsi="Arial Narrow"/>
        <w:sz w:val="20"/>
        <w:szCs w:val="20"/>
        <w:lang w:val="en-CA"/>
      </w:rPr>
    </w:pPr>
    <w:r w:rsidRPr="00725FE7">
      <w:rPr>
        <w:rFonts w:ascii="Arial Narrow" w:hAnsi="Arial Narrow"/>
        <w:sz w:val="20"/>
        <w:szCs w:val="20"/>
        <w:lang w:val="en-CA"/>
      </w:rPr>
      <w:t xml:space="preserve">Governance Process (GP-19) Quality, Patient Safety and Risk Management </w:t>
    </w:r>
    <w:r w:rsidR="000F2C81">
      <w:rPr>
        <w:rFonts w:ascii="Arial Narrow" w:hAnsi="Arial Narrow"/>
        <w:sz w:val="20"/>
        <w:szCs w:val="20"/>
        <w:lang w:val="en-CA"/>
      </w:rPr>
      <w:t>May 20, 2021</w:t>
    </w:r>
  </w:p>
  <w:p w:rsidR="00725FE7" w:rsidRPr="00725FE7" w:rsidRDefault="00725FE7">
    <w:pPr>
      <w:pStyle w:val="Footer"/>
      <w:rPr>
        <w:rFonts w:ascii="Arial Narrow" w:hAnsi="Arial Narrow"/>
        <w:sz w:val="20"/>
        <w:szCs w:val="20"/>
        <w:lang w:val="en-CA"/>
      </w:rPr>
    </w:pPr>
    <w:r w:rsidRPr="00725FE7">
      <w:rPr>
        <w:rFonts w:ascii="Arial Narrow" w:hAnsi="Arial Narrow"/>
        <w:sz w:val="20"/>
        <w:szCs w:val="20"/>
        <w:lang w:val="en-CA"/>
      </w:rPr>
      <w:t xml:space="preserve">Page </w:t>
    </w:r>
    <w:r w:rsidRPr="00725FE7">
      <w:rPr>
        <w:rFonts w:ascii="Arial Narrow" w:hAnsi="Arial Narrow"/>
        <w:bCs/>
        <w:sz w:val="20"/>
        <w:szCs w:val="20"/>
        <w:lang w:val="en-CA"/>
      </w:rPr>
      <w:fldChar w:fldCharType="begin"/>
    </w:r>
    <w:r w:rsidRPr="00725FE7">
      <w:rPr>
        <w:rFonts w:ascii="Arial Narrow" w:hAnsi="Arial Narrow"/>
        <w:bCs/>
        <w:sz w:val="20"/>
        <w:szCs w:val="20"/>
        <w:lang w:val="en-CA"/>
      </w:rPr>
      <w:instrText xml:space="preserve"> PAGE  \* Arabic  \* MERGEFORMAT </w:instrText>
    </w:r>
    <w:r w:rsidRPr="00725FE7">
      <w:rPr>
        <w:rFonts w:ascii="Arial Narrow" w:hAnsi="Arial Narrow"/>
        <w:bCs/>
        <w:sz w:val="20"/>
        <w:szCs w:val="20"/>
        <w:lang w:val="en-CA"/>
      </w:rPr>
      <w:fldChar w:fldCharType="separate"/>
    </w:r>
    <w:r w:rsidR="00D32301">
      <w:rPr>
        <w:rFonts w:ascii="Arial Narrow" w:hAnsi="Arial Narrow"/>
        <w:bCs/>
        <w:noProof/>
        <w:sz w:val="20"/>
        <w:szCs w:val="20"/>
        <w:lang w:val="en-CA"/>
      </w:rPr>
      <w:t>2</w:t>
    </w:r>
    <w:r w:rsidRPr="00725FE7">
      <w:rPr>
        <w:rFonts w:ascii="Arial Narrow" w:hAnsi="Arial Narrow"/>
        <w:bCs/>
        <w:sz w:val="20"/>
        <w:szCs w:val="20"/>
        <w:lang w:val="en-CA"/>
      </w:rPr>
      <w:fldChar w:fldCharType="end"/>
    </w:r>
    <w:r w:rsidRPr="00725FE7">
      <w:rPr>
        <w:rFonts w:ascii="Arial Narrow" w:hAnsi="Arial Narrow"/>
        <w:sz w:val="20"/>
        <w:szCs w:val="20"/>
        <w:lang w:val="en-CA"/>
      </w:rPr>
      <w:t xml:space="preserve"> of </w:t>
    </w:r>
    <w:r w:rsidRPr="00725FE7">
      <w:rPr>
        <w:rFonts w:ascii="Arial Narrow" w:hAnsi="Arial Narrow"/>
        <w:bCs/>
        <w:sz w:val="20"/>
        <w:szCs w:val="20"/>
        <w:lang w:val="en-CA"/>
      </w:rPr>
      <w:fldChar w:fldCharType="begin"/>
    </w:r>
    <w:r w:rsidRPr="00725FE7">
      <w:rPr>
        <w:rFonts w:ascii="Arial Narrow" w:hAnsi="Arial Narrow"/>
        <w:bCs/>
        <w:sz w:val="20"/>
        <w:szCs w:val="20"/>
        <w:lang w:val="en-CA"/>
      </w:rPr>
      <w:instrText xml:space="preserve"> NUMPAGES  \* Arabic  \* MERGEFORMAT </w:instrText>
    </w:r>
    <w:r w:rsidRPr="00725FE7">
      <w:rPr>
        <w:rFonts w:ascii="Arial Narrow" w:hAnsi="Arial Narrow"/>
        <w:bCs/>
        <w:sz w:val="20"/>
        <w:szCs w:val="20"/>
        <w:lang w:val="en-CA"/>
      </w:rPr>
      <w:fldChar w:fldCharType="separate"/>
    </w:r>
    <w:r w:rsidR="00D32301">
      <w:rPr>
        <w:rFonts w:ascii="Arial Narrow" w:hAnsi="Arial Narrow"/>
        <w:bCs/>
        <w:noProof/>
        <w:sz w:val="20"/>
        <w:szCs w:val="20"/>
        <w:lang w:val="en-CA"/>
      </w:rPr>
      <w:t>2</w:t>
    </w:r>
    <w:r w:rsidRPr="00725FE7">
      <w:rPr>
        <w:rFonts w:ascii="Arial Narrow" w:hAnsi="Arial Narrow"/>
        <w:bCs/>
        <w:sz w:val="20"/>
        <w:szCs w:val="20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088" w:rsidRDefault="00970088" w:rsidP="005D7F1A">
      <w:pPr>
        <w:spacing w:after="0" w:line="240" w:lineRule="auto"/>
      </w:pPr>
      <w:r>
        <w:separator/>
      </w:r>
    </w:p>
  </w:footnote>
  <w:footnote w:type="continuationSeparator" w:id="0">
    <w:p w:rsidR="00970088" w:rsidRDefault="00970088" w:rsidP="005D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8C44D4"/>
    <w:multiLevelType w:val="hybridMultilevel"/>
    <w:tmpl w:val="08E6B9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DE153D"/>
    <w:multiLevelType w:val="hybridMultilevel"/>
    <w:tmpl w:val="261BC8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CB0906"/>
    <w:multiLevelType w:val="hybridMultilevel"/>
    <w:tmpl w:val="0B40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D6E67"/>
    <w:multiLevelType w:val="hybridMultilevel"/>
    <w:tmpl w:val="864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C7B0"/>
    <w:multiLevelType w:val="hybridMultilevel"/>
    <w:tmpl w:val="68E4EC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E3E3399"/>
    <w:multiLevelType w:val="hybridMultilevel"/>
    <w:tmpl w:val="6608C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C2694"/>
    <w:multiLevelType w:val="hybridMultilevel"/>
    <w:tmpl w:val="5AAA8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64007"/>
    <w:multiLevelType w:val="hybridMultilevel"/>
    <w:tmpl w:val="1E4EF6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2B2143"/>
    <w:multiLevelType w:val="hybridMultilevel"/>
    <w:tmpl w:val="A02A64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3C"/>
    <w:rsid w:val="000320EC"/>
    <w:rsid w:val="00034F3A"/>
    <w:rsid w:val="00043D06"/>
    <w:rsid w:val="00044BA8"/>
    <w:rsid w:val="000476C9"/>
    <w:rsid w:val="00070631"/>
    <w:rsid w:val="00083DC0"/>
    <w:rsid w:val="00084F15"/>
    <w:rsid w:val="000C1CF8"/>
    <w:rsid w:val="000C4DA8"/>
    <w:rsid w:val="000D241D"/>
    <w:rsid w:val="000D6A61"/>
    <w:rsid w:val="000F2A88"/>
    <w:rsid w:val="000F2C81"/>
    <w:rsid w:val="000F45EB"/>
    <w:rsid w:val="00107F2C"/>
    <w:rsid w:val="00124461"/>
    <w:rsid w:val="001469D0"/>
    <w:rsid w:val="00174E29"/>
    <w:rsid w:val="001C7448"/>
    <w:rsid w:val="001F2048"/>
    <w:rsid w:val="001F3074"/>
    <w:rsid w:val="001F6529"/>
    <w:rsid w:val="00203D25"/>
    <w:rsid w:val="0022136E"/>
    <w:rsid w:val="00237EA4"/>
    <w:rsid w:val="00241545"/>
    <w:rsid w:val="002435E7"/>
    <w:rsid w:val="0024640E"/>
    <w:rsid w:val="0026796B"/>
    <w:rsid w:val="00271FD1"/>
    <w:rsid w:val="00290111"/>
    <w:rsid w:val="002A45E6"/>
    <w:rsid w:val="002C110B"/>
    <w:rsid w:val="002D323D"/>
    <w:rsid w:val="002E4B1B"/>
    <w:rsid w:val="002F354C"/>
    <w:rsid w:val="003174FA"/>
    <w:rsid w:val="00342633"/>
    <w:rsid w:val="00363359"/>
    <w:rsid w:val="00365C61"/>
    <w:rsid w:val="00383CB3"/>
    <w:rsid w:val="00385203"/>
    <w:rsid w:val="00397610"/>
    <w:rsid w:val="003A6FB6"/>
    <w:rsid w:val="003C22CB"/>
    <w:rsid w:val="003D5D36"/>
    <w:rsid w:val="003E030F"/>
    <w:rsid w:val="0041055F"/>
    <w:rsid w:val="00426C89"/>
    <w:rsid w:val="00441172"/>
    <w:rsid w:val="004424BB"/>
    <w:rsid w:val="004971DA"/>
    <w:rsid w:val="004A3BC3"/>
    <w:rsid w:val="004B6344"/>
    <w:rsid w:val="004D61BC"/>
    <w:rsid w:val="004D6A8E"/>
    <w:rsid w:val="004E3FEC"/>
    <w:rsid w:val="00511C8E"/>
    <w:rsid w:val="0054668E"/>
    <w:rsid w:val="0059490D"/>
    <w:rsid w:val="005D7F1A"/>
    <w:rsid w:val="005E069E"/>
    <w:rsid w:val="00602065"/>
    <w:rsid w:val="00613C99"/>
    <w:rsid w:val="00617835"/>
    <w:rsid w:val="00650AC0"/>
    <w:rsid w:val="00655FC8"/>
    <w:rsid w:val="00677622"/>
    <w:rsid w:val="006A4F59"/>
    <w:rsid w:val="006B3573"/>
    <w:rsid w:val="006C4389"/>
    <w:rsid w:val="006C67F7"/>
    <w:rsid w:val="006F5038"/>
    <w:rsid w:val="00725FE7"/>
    <w:rsid w:val="007462A4"/>
    <w:rsid w:val="0075656A"/>
    <w:rsid w:val="007C5B4B"/>
    <w:rsid w:val="007C718F"/>
    <w:rsid w:val="007D25AB"/>
    <w:rsid w:val="007D600E"/>
    <w:rsid w:val="007D669B"/>
    <w:rsid w:val="007F07F4"/>
    <w:rsid w:val="00800E67"/>
    <w:rsid w:val="008043C1"/>
    <w:rsid w:val="00846EE5"/>
    <w:rsid w:val="008525B3"/>
    <w:rsid w:val="0085533C"/>
    <w:rsid w:val="00862F8A"/>
    <w:rsid w:val="00864854"/>
    <w:rsid w:val="008A17FA"/>
    <w:rsid w:val="008A324E"/>
    <w:rsid w:val="008A605A"/>
    <w:rsid w:val="008C782A"/>
    <w:rsid w:val="008E571F"/>
    <w:rsid w:val="008F3DB1"/>
    <w:rsid w:val="009018C8"/>
    <w:rsid w:val="00911C0E"/>
    <w:rsid w:val="00924684"/>
    <w:rsid w:val="009436CC"/>
    <w:rsid w:val="00956F32"/>
    <w:rsid w:val="00957FDB"/>
    <w:rsid w:val="00963BCB"/>
    <w:rsid w:val="009659ED"/>
    <w:rsid w:val="00970088"/>
    <w:rsid w:val="00974F81"/>
    <w:rsid w:val="0098115A"/>
    <w:rsid w:val="00996004"/>
    <w:rsid w:val="00997536"/>
    <w:rsid w:val="009D3608"/>
    <w:rsid w:val="009E0F1B"/>
    <w:rsid w:val="00A13143"/>
    <w:rsid w:val="00A200DB"/>
    <w:rsid w:val="00A203FA"/>
    <w:rsid w:val="00A27AB0"/>
    <w:rsid w:val="00A36A62"/>
    <w:rsid w:val="00A44E18"/>
    <w:rsid w:val="00A524C5"/>
    <w:rsid w:val="00A57B4B"/>
    <w:rsid w:val="00A57D21"/>
    <w:rsid w:val="00A626D5"/>
    <w:rsid w:val="00A66308"/>
    <w:rsid w:val="00A772A9"/>
    <w:rsid w:val="00A82120"/>
    <w:rsid w:val="00AA0B65"/>
    <w:rsid w:val="00AA429C"/>
    <w:rsid w:val="00AC73B6"/>
    <w:rsid w:val="00AF5EA0"/>
    <w:rsid w:val="00B000FD"/>
    <w:rsid w:val="00B02C29"/>
    <w:rsid w:val="00B04C61"/>
    <w:rsid w:val="00B2131F"/>
    <w:rsid w:val="00B302EB"/>
    <w:rsid w:val="00B32536"/>
    <w:rsid w:val="00B32E52"/>
    <w:rsid w:val="00B46762"/>
    <w:rsid w:val="00B709BE"/>
    <w:rsid w:val="00B74795"/>
    <w:rsid w:val="00B81C3C"/>
    <w:rsid w:val="00B9304B"/>
    <w:rsid w:val="00B95640"/>
    <w:rsid w:val="00BB1DE2"/>
    <w:rsid w:val="00BC26E8"/>
    <w:rsid w:val="00BE481F"/>
    <w:rsid w:val="00C1118D"/>
    <w:rsid w:val="00C32946"/>
    <w:rsid w:val="00C46183"/>
    <w:rsid w:val="00C75911"/>
    <w:rsid w:val="00CA505E"/>
    <w:rsid w:val="00CD2D9E"/>
    <w:rsid w:val="00D106A9"/>
    <w:rsid w:val="00D21175"/>
    <w:rsid w:val="00D21B10"/>
    <w:rsid w:val="00D24F13"/>
    <w:rsid w:val="00D32301"/>
    <w:rsid w:val="00D6061E"/>
    <w:rsid w:val="00D65B6C"/>
    <w:rsid w:val="00D75639"/>
    <w:rsid w:val="00D80A5D"/>
    <w:rsid w:val="00D8472C"/>
    <w:rsid w:val="00D951B2"/>
    <w:rsid w:val="00DA72B3"/>
    <w:rsid w:val="00E143DF"/>
    <w:rsid w:val="00E25410"/>
    <w:rsid w:val="00E2565A"/>
    <w:rsid w:val="00E27165"/>
    <w:rsid w:val="00E613DD"/>
    <w:rsid w:val="00E645DB"/>
    <w:rsid w:val="00E74465"/>
    <w:rsid w:val="00E74D53"/>
    <w:rsid w:val="00EA16A7"/>
    <w:rsid w:val="00EE0476"/>
    <w:rsid w:val="00EE27B3"/>
    <w:rsid w:val="00F0087D"/>
    <w:rsid w:val="00F21207"/>
    <w:rsid w:val="00F3587E"/>
    <w:rsid w:val="00F71A92"/>
    <w:rsid w:val="00F7385E"/>
    <w:rsid w:val="00F80CEE"/>
    <w:rsid w:val="00FA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F90FC21"/>
  <w15:docId w15:val="{368657AA-FE05-4A61-A574-2892A932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C61"/>
  </w:style>
  <w:style w:type="paragraph" w:styleId="Heading4">
    <w:name w:val="heading 4"/>
    <w:basedOn w:val="Normal"/>
    <w:next w:val="Normal"/>
    <w:link w:val="Heading4Char"/>
    <w:qFormat/>
    <w:rsid w:val="00B81C3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81C3C"/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Default">
    <w:name w:val="Default"/>
    <w:rsid w:val="00BB1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3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F1A"/>
  </w:style>
  <w:style w:type="paragraph" w:styleId="Footer">
    <w:name w:val="footer"/>
    <w:basedOn w:val="Normal"/>
    <w:link w:val="FooterChar"/>
    <w:uiPriority w:val="99"/>
    <w:unhideWhenUsed/>
    <w:rsid w:val="005D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F1A"/>
  </w:style>
  <w:style w:type="paragraph" w:styleId="BalloonText">
    <w:name w:val="Balloon Text"/>
    <w:basedOn w:val="Normal"/>
    <w:link w:val="BalloonTextChar"/>
    <w:uiPriority w:val="99"/>
    <w:semiHidden/>
    <w:unhideWhenUsed/>
    <w:rsid w:val="0049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DA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76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76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76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5DFD-EFD9-4B11-8F5B-303D613D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RHACM</dc:creator>
  <cp:lastModifiedBy>Lyndsay Olson</cp:lastModifiedBy>
  <cp:revision>5</cp:revision>
  <dcterms:created xsi:type="dcterms:W3CDTF">2021-11-24T15:33:00Z</dcterms:created>
  <dcterms:modified xsi:type="dcterms:W3CDTF">2022-05-02T16:00:00Z</dcterms:modified>
</cp:coreProperties>
</file>