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EDCD" w14:textId="02CE237B" w:rsidR="00A32C79" w:rsidRPr="003634BF" w:rsidRDefault="001E2E44" w:rsidP="00FA2B2B">
      <w:r>
        <w:rPr>
          <w:noProof/>
        </w:rPr>
        <mc:AlternateContent>
          <mc:Choice Requires="wps">
            <w:drawing>
              <wp:anchor distT="0" distB="0" distL="114300" distR="114300" simplePos="0" relativeHeight="251658240" behindDoc="0" locked="0" layoutInCell="0" allowOverlap="1" wp14:anchorId="1B9AEDEF" wp14:editId="6800D3E7">
                <wp:simplePos x="0" y="0"/>
                <wp:positionH relativeFrom="column">
                  <wp:posOffset>2492375</wp:posOffset>
                </wp:positionH>
                <wp:positionV relativeFrom="margin">
                  <wp:posOffset>139065</wp:posOffset>
                </wp:positionV>
                <wp:extent cx="3371215" cy="1594485"/>
                <wp:effectExtent l="2540" t="5715" r="762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1594485"/>
                        </a:xfrm>
                        <a:prstGeom prst="roundRect">
                          <a:avLst>
                            <a:gd name="adj" fmla="val 16667"/>
                          </a:avLst>
                        </a:prstGeom>
                        <a:solidFill>
                          <a:srgbClr val="FFFFFF"/>
                        </a:solidFill>
                        <a:ln>
                          <a:noFill/>
                        </a:ln>
                        <a:extLst>
                          <a:ext uri="{91240B29-F687-4F45-9708-019B960494DF}">
                            <a14:hiddenLine xmlns:a14="http://schemas.microsoft.com/office/drawing/2010/main" w="76200">
                              <a:solidFill>
                                <a:srgbClr val="000000"/>
                              </a:solidFill>
                              <a:round/>
                              <a:headEnd/>
                              <a:tailEnd/>
                            </a14:hiddenLine>
                          </a:ext>
                        </a:extLst>
                      </wps:spPr>
                      <wps:txbx>
                        <w:txbxContent>
                          <w:p w14:paraId="1B9AEDF8" w14:textId="77777777" w:rsidR="00FA2B2B" w:rsidRDefault="00DF530D"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POLICY NUMBER</w:t>
                            </w:r>
                            <w:r>
                              <w:rPr>
                                <w:rFonts w:ascii="Arial Narrow" w:hAnsi="Arial Narrow"/>
                                <w:b/>
                                <w:sz w:val="24"/>
                              </w:rPr>
                              <w:tab/>
                              <w:t xml:space="preserve">GP – </w:t>
                            </w:r>
                            <w:r w:rsidR="00C27262">
                              <w:rPr>
                                <w:rFonts w:ascii="Arial Narrow" w:hAnsi="Arial Narrow"/>
                                <w:b/>
                                <w:sz w:val="24"/>
                              </w:rPr>
                              <w:t>11</w:t>
                            </w:r>
                          </w:p>
                          <w:p w14:paraId="1B9AEDF9"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ISSUING AUTHORITY</w:t>
                            </w:r>
                            <w:r w:rsidRPr="003E51A9">
                              <w:rPr>
                                <w:rFonts w:ascii="Arial Narrow" w:hAnsi="Arial Narrow"/>
                                <w:b/>
                                <w:sz w:val="24"/>
                              </w:rPr>
                              <w:tab/>
                              <w:t>Board of Directors</w:t>
                            </w:r>
                          </w:p>
                          <w:p w14:paraId="1B9AEDFA"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 w:val="left" w:pos="5760"/>
                              </w:tabs>
                              <w:spacing w:line="180" w:lineRule="exact"/>
                              <w:rPr>
                                <w:rFonts w:ascii="Arial Narrow" w:hAnsi="Arial Narrow"/>
                                <w:b/>
                                <w:sz w:val="24"/>
                                <w:u w:val="single"/>
                              </w:rPr>
                            </w:pPr>
                            <w:r w:rsidRPr="003E51A9">
                              <w:rPr>
                                <w:rFonts w:ascii="Arial Narrow" w:hAnsi="Arial Narrow"/>
                                <w:b/>
                                <w:sz w:val="24"/>
                                <w:u w:val="single"/>
                              </w:rPr>
                              <w:t>_____________________________________________</w:t>
                            </w:r>
                          </w:p>
                          <w:p w14:paraId="1B9AEDFB"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spacing w:line="180" w:lineRule="exact"/>
                              <w:rPr>
                                <w:rFonts w:ascii="Arial Narrow" w:hAnsi="Arial Narrow"/>
                                <w:b/>
                                <w:sz w:val="24"/>
                              </w:rPr>
                            </w:pPr>
                          </w:p>
                          <w:p w14:paraId="1B9AEDFC"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ISSUE DATE:</w:t>
                            </w:r>
                            <w:r w:rsidRPr="003E51A9">
                              <w:rPr>
                                <w:rFonts w:ascii="Arial Narrow" w:hAnsi="Arial Narrow"/>
                                <w:b/>
                                <w:sz w:val="24"/>
                              </w:rPr>
                              <w:tab/>
                            </w:r>
                            <w:r>
                              <w:rPr>
                                <w:rFonts w:ascii="Arial Narrow" w:hAnsi="Arial Narrow"/>
                                <w:b/>
                                <w:sz w:val="24"/>
                              </w:rPr>
                              <w:t>December 19, 2012</w:t>
                            </w:r>
                          </w:p>
                          <w:p w14:paraId="1B9AEDFD" w14:textId="7A3E4DFB" w:rsidR="00FA2B2B"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REVIEW DATE:</w:t>
                            </w:r>
                            <w:r>
                              <w:rPr>
                                <w:rFonts w:ascii="Arial Narrow" w:hAnsi="Arial Narrow"/>
                                <w:b/>
                                <w:sz w:val="24"/>
                              </w:rPr>
                              <w:tab/>
                            </w:r>
                            <w:r w:rsidR="008427AC">
                              <w:rPr>
                                <w:rFonts w:ascii="Arial Narrow" w:hAnsi="Arial Narrow"/>
                                <w:b/>
                                <w:sz w:val="24"/>
                              </w:rPr>
                              <w:t>June 21, 2019</w:t>
                            </w:r>
                          </w:p>
                          <w:p w14:paraId="1B9AEDFE" w14:textId="599894E6"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REVISE</w:t>
                            </w:r>
                            <w:r>
                              <w:rPr>
                                <w:rFonts w:ascii="Arial Narrow" w:hAnsi="Arial Narrow"/>
                                <w:b/>
                                <w:sz w:val="24"/>
                              </w:rPr>
                              <w:t xml:space="preserve"> </w:t>
                            </w:r>
                            <w:r w:rsidRPr="003E51A9">
                              <w:rPr>
                                <w:rFonts w:ascii="Arial Narrow" w:hAnsi="Arial Narrow"/>
                                <w:b/>
                                <w:sz w:val="24"/>
                              </w:rPr>
                              <w:t>D</w:t>
                            </w:r>
                            <w:r>
                              <w:rPr>
                                <w:rFonts w:ascii="Arial Narrow" w:hAnsi="Arial Narrow"/>
                                <w:b/>
                                <w:sz w:val="24"/>
                              </w:rPr>
                              <w:t>ATE</w:t>
                            </w:r>
                            <w:r w:rsidRPr="003E51A9">
                              <w:rPr>
                                <w:rFonts w:ascii="Arial Narrow" w:hAnsi="Arial Narrow"/>
                                <w:b/>
                                <w:sz w:val="24"/>
                              </w:rPr>
                              <w:t>:</w:t>
                            </w:r>
                            <w:r w:rsidRPr="003E51A9">
                              <w:rPr>
                                <w:rFonts w:ascii="Arial Narrow" w:hAnsi="Arial Narrow"/>
                                <w:b/>
                                <w:sz w:val="24"/>
                              </w:rPr>
                              <w:tab/>
                            </w:r>
                            <w:r w:rsidR="0074200C">
                              <w:rPr>
                                <w:rFonts w:ascii="Arial Narrow" w:hAnsi="Arial Narrow"/>
                                <w:b/>
                                <w:sz w:val="24"/>
                              </w:rPr>
                              <w:t>October 24,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AEDEF" id="AutoShape 18" o:spid="_x0000_s1026" style="position:absolute;margin-left:196.25pt;margin-top:10.95pt;width:265.4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" o:allowincell="f" stroked="f" strokeweight="6pt">
                <v:textbox inset="0,0,0,0">
                  <w:txbxContent>
                    <w:p w14:paraId="1B9AEDF8" w14:textId="77777777" w:rsidR="00FA2B2B" w:rsidRDefault="00DF530D"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POLICY NUMBER</w:t>
                      </w:r>
                      <w:r>
                        <w:rPr>
                          <w:rFonts w:ascii="Arial Narrow" w:hAnsi="Arial Narrow"/>
                          <w:b/>
                          <w:sz w:val="24"/>
                        </w:rPr>
                        <w:tab/>
                        <w:t xml:space="preserve">GP – </w:t>
                      </w:r>
                      <w:r w:rsidR="00C27262">
                        <w:rPr>
                          <w:rFonts w:ascii="Arial Narrow" w:hAnsi="Arial Narrow"/>
                          <w:b/>
                          <w:sz w:val="24"/>
                        </w:rPr>
                        <w:t>11</w:t>
                      </w:r>
                    </w:p>
                    <w:p w14:paraId="1B9AEDF9"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ISSUING AUTHORITY</w:t>
                      </w:r>
                      <w:r w:rsidRPr="003E51A9">
                        <w:rPr>
                          <w:rFonts w:ascii="Arial Narrow" w:hAnsi="Arial Narrow"/>
                          <w:b/>
                          <w:sz w:val="24"/>
                        </w:rPr>
                        <w:tab/>
                        <w:t>Board of Directors</w:t>
                      </w:r>
                    </w:p>
                    <w:p w14:paraId="1B9AEDFA"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 w:val="left" w:pos="5760"/>
                        </w:tabs>
                        <w:spacing w:line="180" w:lineRule="exact"/>
                        <w:rPr>
                          <w:rFonts w:ascii="Arial Narrow" w:hAnsi="Arial Narrow"/>
                          <w:b/>
                          <w:sz w:val="24"/>
                          <w:u w:val="single"/>
                        </w:rPr>
                      </w:pPr>
                      <w:r w:rsidRPr="003E51A9">
                        <w:rPr>
                          <w:rFonts w:ascii="Arial Narrow" w:hAnsi="Arial Narrow"/>
                          <w:b/>
                          <w:sz w:val="24"/>
                          <w:u w:val="single"/>
                        </w:rPr>
                        <w:t>_____________________________________________</w:t>
                      </w:r>
                    </w:p>
                    <w:p w14:paraId="1B9AEDFB"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spacing w:line="180" w:lineRule="exact"/>
                        <w:rPr>
                          <w:rFonts w:ascii="Arial Narrow" w:hAnsi="Arial Narrow"/>
                          <w:b/>
                          <w:sz w:val="24"/>
                        </w:rPr>
                      </w:pPr>
                    </w:p>
                    <w:p w14:paraId="1B9AEDFC" w14:textId="77777777"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ISSUE DATE:</w:t>
                      </w:r>
                      <w:r w:rsidRPr="003E51A9">
                        <w:rPr>
                          <w:rFonts w:ascii="Arial Narrow" w:hAnsi="Arial Narrow"/>
                          <w:b/>
                          <w:sz w:val="24"/>
                        </w:rPr>
                        <w:tab/>
                      </w:r>
                      <w:r>
                        <w:rPr>
                          <w:rFonts w:ascii="Arial Narrow" w:hAnsi="Arial Narrow"/>
                          <w:b/>
                          <w:sz w:val="24"/>
                        </w:rPr>
                        <w:t>December 19, 2012</w:t>
                      </w:r>
                    </w:p>
                    <w:p w14:paraId="1B9AEDFD" w14:textId="7A3E4DFB" w:rsidR="00FA2B2B"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Pr>
                          <w:rFonts w:ascii="Arial Narrow" w:hAnsi="Arial Narrow"/>
                          <w:b/>
                          <w:sz w:val="24"/>
                        </w:rPr>
                        <w:t>REVIEW DATE:</w:t>
                      </w:r>
                      <w:r>
                        <w:rPr>
                          <w:rFonts w:ascii="Arial Narrow" w:hAnsi="Arial Narrow"/>
                          <w:b/>
                          <w:sz w:val="24"/>
                        </w:rPr>
                        <w:tab/>
                      </w:r>
                      <w:r w:rsidR="008427AC">
                        <w:rPr>
                          <w:rFonts w:ascii="Arial Narrow" w:hAnsi="Arial Narrow"/>
                          <w:b/>
                          <w:sz w:val="24"/>
                        </w:rPr>
                        <w:t>June 21, 2019</w:t>
                      </w:r>
                    </w:p>
                    <w:p w14:paraId="1B9AEDFE" w14:textId="599894E6" w:rsidR="00FA2B2B" w:rsidRPr="003E51A9" w:rsidRDefault="00FA2B2B" w:rsidP="00FA2B2B">
                      <w:pPr>
                        <w:pBdr>
                          <w:top w:val="single" w:sz="18" w:space="13" w:color="auto"/>
                          <w:left w:val="single" w:sz="18" w:space="3" w:color="auto"/>
                          <w:bottom w:val="single" w:sz="18" w:space="1" w:color="auto"/>
                          <w:right w:val="single" w:sz="18" w:space="0" w:color="auto"/>
                        </w:pBdr>
                        <w:tabs>
                          <w:tab w:val="left" w:pos="2880"/>
                        </w:tabs>
                        <w:rPr>
                          <w:rFonts w:ascii="Arial Narrow" w:hAnsi="Arial Narrow"/>
                          <w:b/>
                          <w:sz w:val="24"/>
                        </w:rPr>
                      </w:pPr>
                      <w:r w:rsidRPr="003E51A9">
                        <w:rPr>
                          <w:rFonts w:ascii="Arial Narrow" w:hAnsi="Arial Narrow"/>
                          <w:b/>
                          <w:sz w:val="24"/>
                        </w:rPr>
                        <w:t>REVISE</w:t>
                      </w:r>
                      <w:r>
                        <w:rPr>
                          <w:rFonts w:ascii="Arial Narrow" w:hAnsi="Arial Narrow"/>
                          <w:b/>
                          <w:sz w:val="24"/>
                        </w:rPr>
                        <w:t xml:space="preserve"> </w:t>
                      </w:r>
                      <w:r w:rsidRPr="003E51A9">
                        <w:rPr>
                          <w:rFonts w:ascii="Arial Narrow" w:hAnsi="Arial Narrow"/>
                          <w:b/>
                          <w:sz w:val="24"/>
                        </w:rPr>
                        <w:t>D</w:t>
                      </w:r>
                      <w:r>
                        <w:rPr>
                          <w:rFonts w:ascii="Arial Narrow" w:hAnsi="Arial Narrow"/>
                          <w:b/>
                          <w:sz w:val="24"/>
                        </w:rPr>
                        <w:t>ATE</w:t>
                      </w:r>
                      <w:r w:rsidRPr="003E51A9">
                        <w:rPr>
                          <w:rFonts w:ascii="Arial Narrow" w:hAnsi="Arial Narrow"/>
                          <w:b/>
                          <w:sz w:val="24"/>
                        </w:rPr>
                        <w:t>:</w:t>
                      </w:r>
                      <w:r w:rsidRPr="003E51A9">
                        <w:rPr>
                          <w:rFonts w:ascii="Arial Narrow" w:hAnsi="Arial Narrow"/>
                          <w:b/>
                          <w:sz w:val="24"/>
                        </w:rPr>
                        <w:tab/>
                      </w:r>
                      <w:r w:rsidR="0074200C">
                        <w:rPr>
                          <w:rFonts w:ascii="Arial Narrow" w:hAnsi="Arial Narrow"/>
                          <w:b/>
                          <w:sz w:val="24"/>
                        </w:rPr>
                        <w:t>October 24, 2017</w:t>
                      </w:r>
                    </w:p>
                  </w:txbxContent>
                </v:textbox>
                <w10:wrap anchory="margin"/>
              </v:roundrect>
            </w:pict>
          </mc:Fallback>
        </mc:AlternateContent>
      </w:r>
      <w:r w:rsidR="00FA2B2B">
        <w:rPr>
          <w:noProof/>
        </w:rPr>
        <w:drawing>
          <wp:inline distT="0" distB="0" distL="0" distR="0" wp14:anchorId="1B9AEDF0" wp14:editId="1B9AEDF1">
            <wp:extent cx="2108200" cy="1346200"/>
            <wp:effectExtent l="19050" t="0" r="6350" b="0"/>
            <wp:docPr id="1" name="Picture 0" descr="SH-SS 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SS Logo-Blk.jpg"/>
                    <pic:cNvPicPr>
                      <a:picLocks noChangeAspect="1" noChangeArrowheads="1"/>
                    </pic:cNvPicPr>
                  </pic:nvPicPr>
                  <pic:blipFill>
                    <a:blip r:embed="rId11" cstate="print"/>
                    <a:srcRect/>
                    <a:stretch>
                      <a:fillRect/>
                    </a:stretch>
                  </pic:blipFill>
                  <pic:spPr bwMode="auto">
                    <a:xfrm>
                      <a:off x="0" y="0"/>
                      <a:ext cx="2108200" cy="1346200"/>
                    </a:xfrm>
                    <a:prstGeom prst="rect">
                      <a:avLst/>
                    </a:prstGeom>
                    <a:noFill/>
                    <a:ln w="9525">
                      <a:noFill/>
                      <a:miter lim="800000"/>
                      <a:headEnd/>
                      <a:tailEnd/>
                    </a:ln>
                  </pic:spPr>
                </pic:pic>
              </a:graphicData>
            </a:graphic>
          </wp:inline>
        </w:drawing>
      </w:r>
    </w:p>
    <w:p w14:paraId="1B9AEDCE" w14:textId="77777777" w:rsidR="00A32C79" w:rsidRDefault="00A32C79">
      <w:pPr>
        <w:jc w:val="center"/>
        <w:rPr>
          <w:b/>
          <w:sz w:val="28"/>
          <w:lang w:val="en-CA"/>
        </w:rPr>
      </w:pPr>
    </w:p>
    <w:p w14:paraId="1B9AEDCF" w14:textId="77777777" w:rsidR="00A32C79" w:rsidRDefault="00A32C79">
      <w:pPr>
        <w:jc w:val="center"/>
        <w:rPr>
          <w:b/>
          <w:sz w:val="28"/>
          <w:lang w:val="en-CA"/>
        </w:rPr>
      </w:pPr>
    </w:p>
    <w:p w14:paraId="1B9AEDD0" w14:textId="77777777" w:rsidR="00FA2B2B" w:rsidRPr="00FA2B2B" w:rsidRDefault="00FA2B2B" w:rsidP="00FA2B2B">
      <w:pPr>
        <w:jc w:val="both"/>
        <w:rPr>
          <w:rFonts w:ascii="Arial Narrow" w:hAnsi="Arial Narrow"/>
          <w:sz w:val="24"/>
          <w:szCs w:val="24"/>
        </w:rPr>
      </w:pPr>
    </w:p>
    <w:p w14:paraId="1B9AEDD1" w14:textId="77777777" w:rsidR="00FA2B2B" w:rsidRPr="00FA2B2B" w:rsidRDefault="00FA2B2B" w:rsidP="00FA2B2B">
      <w:pPr>
        <w:jc w:val="both"/>
        <w:rPr>
          <w:rFonts w:ascii="Arial Narrow" w:hAnsi="Arial Narrow"/>
          <w:sz w:val="24"/>
          <w:szCs w:val="24"/>
        </w:rPr>
      </w:pPr>
    </w:p>
    <w:p w14:paraId="1B9AEDD2" w14:textId="77777777" w:rsidR="00C27262" w:rsidRPr="0076698E" w:rsidRDefault="00C27262" w:rsidP="00C27262">
      <w:pPr>
        <w:jc w:val="both"/>
        <w:rPr>
          <w:rFonts w:ascii="Arial Narrow" w:hAnsi="Arial Narrow"/>
          <w:b/>
          <w:sz w:val="24"/>
          <w:szCs w:val="24"/>
        </w:rPr>
      </w:pPr>
      <w:r w:rsidRPr="0076698E">
        <w:rPr>
          <w:rFonts w:ascii="Arial Narrow" w:hAnsi="Arial Narrow"/>
          <w:b/>
          <w:sz w:val="24"/>
          <w:szCs w:val="24"/>
          <w:u w:val="single"/>
        </w:rPr>
        <w:t>SUBJECT</w:t>
      </w:r>
      <w:r w:rsidRPr="0076698E">
        <w:rPr>
          <w:rFonts w:ascii="Arial Narrow" w:hAnsi="Arial Narrow"/>
          <w:b/>
          <w:sz w:val="24"/>
          <w:szCs w:val="24"/>
        </w:rPr>
        <w:t>:</w:t>
      </w:r>
      <w:r w:rsidRPr="0076698E">
        <w:rPr>
          <w:rFonts w:ascii="Arial Narrow" w:hAnsi="Arial Narrow"/>
          <w:b/>
          <w:sz w:val="24"/>
          <w:szCs w:val="24"/>
        </w:rPr>
        <w:tab/>
        <w:t>Governance Process</w:t>
      </w:r>
    </w:p>
    <w:p w14:paraId="1B9AEDD3" w14:textId="77777777" w:rsidR="00C27262" w:rsidRPr="0076698E" w:rsidRDefault="00C27262" w:rsidP="00C27262">
      <w:pPr>
        <w:ind w:left="720" w:firstLine="720"/>
        <w:rPr>
          <w:rFonts w:ascii="Arial Narrow" w:hAnsi="Arial Narrow" w:cs="Arial"/>
          <w:b/>
          <w:sz w:val="24"/>
          <w:szCs w:val="24"/>
        </w:rPr>
      </w:pPr>
      <w:r w:rsidRPr="0076698E">
        <w:rPr>
          <w:rFonts w:ascii="Arial Narrow" w:hAnsi="Arial Narrow" w:cs="Arial"/>
          <w:b/>
          <w:sz w:val="24"/>
          <w:szCs w:val="24"/>
        </w:rPr>
        <w:t>BOARD COMMITTEE PRINCIPLES</w:t>
      </w:r>
    </w:p>
    <w:p w14:paraId="1B9AEDD4" w14:textId="77777777" w:rsidR="00C27262" w:rsidRDefault="00C27262" w:rsidP="00C27262">
      <w:pPr>
        <w:jc w:val="both"/>
        <w:rPr>
          <w:rFonts w:ascii="Arial Narrow" w:hAnsi="Arial Narrow"/>
          <w:sz w:val="24"/>
          <w:szCs w:val="24"/>
          <w:u w:val="single"/>
        </w:rPr>
      </w:pPr>
    </w:p>
    <w:p w14:paraId="1B9AEDD5" w14:textId="77777777" w:rsidR="0087186C" w:rsidRPr="0076698E" w:rsidRDefault="0087186C" w:rsidP="00C27262">
      <w:pPr>
        <w:jc w:val="both"/>
        <w:rPr>
          <w:rFonts w:ascii="Arial Narrow" w:hAnsi="Arial Narrow"/>
          <w:sz w:val="24"/>
          <w:szCs w:val="24"/>
          <w:u w:val="single"/>
        </w:rPr>
      </w:pPr>
    </w:p>
    <w:p w14:paraId="1B9AEDD6" w14:textId="77777777" w:rsidR="00C27262" w:rsidRPr="0076698E" w:rsidRDefault="00C27262" w:rsidP="00C27262">
      <w:pPr>
        <w:ind w:right="540"/>
        <w:jc w:val="both"/>
        <w:rPr>
          <w:rFonts w:ascii="Arial Narrow" w:hAnsi="Arial Narrow"/>
          <w:sz w:val="24"/>
          <w:szCs w:val="24"/>
          <w:u w:val="single"/>
        </w:rPr>
      </w:pPr>
      <w:r w:rsidRPr="0076698E">
        <w:rPr>
          <w:rFonts w:ascii="Arial Narrow" w:hAnsi="Arial Narrow"/>
          <w:b/>
          <w:sz w:val="24"/>
          <w:szCs w:val="24"/>
          <w:u w:val="single"/>
        </w:rPr>
        <w:t>POLICY:</w:t>
      </w:r>
    </w:p>
    <w:p w14:paraId="1B9AEDD7" w14:textId="77777777" w:rsidR="00C27262" w:rsidRPr="0076698E" w:rsidRDefault="00C27262" w:rsidP="00C27262">
      <w:pPr>
        <w:rPr>
          <w:rFonts w:ascii="Arial Narrow" w:hAnsi="Arial Narrow"/>
          <w:sz w:val="24"/>
          <w:szCs w:val="24"/>
        </w:rPr>
      </w:pPr>
    </w:p>
    <w:p w14:paraId="1B9AEDD8" w14:textId="182B1A31" w:rsidR="00C27262" w:rsidRPr="0064084D" w:rsidRDefault="00C27262" w:rsidP="00C27262">
      <w:pPr>
        <w:numPr>
          <w:ilvl w:val="0"/>
          <w:numId w:val="15"/>
        </w:numPr>
        <w:ind w:hanging="720"/>
        <w:rPr>
          <w:rFonts w:ascii="Arial Narrow" w:hAnsi="Arial Narrow"/>
          <w:snapToGrid w:val="0"/>
          <w:sz w:val="24"/>
          <w:szCs w:val="24"/>
        </w:rPr>
      </w:pPr>
      <w:r w:rsidRPr="00216679">
        <w:rPr>
          <w:rFonts w:ascii="Arial Narrow" w:hAnsi="Arial Narrow"/>
          <w:snapToGrid w:val="0"/>
          <w:sz w:val="24"/>
          <w:szCs w:val="24"/>
        </w:rPr>
        <w:t xml:space="preserve">Board committees are intended to help the Board carry out its </w:t>
      </w:r>
      <w:r w:rsidR="00D00B87">
        <w:rPr>
          <w:rFonts w:ascii="Arial Narrow" w:hAnsi="Arial Narrow"/>
          <w:snapToGrid w:val="0"/>
          <w:sz w:val="24"/>
          <w:szCs w:val="24"/>
        </w:rPr>
        <w:t>mandate</w:t>
      </w:r>
      <w:r w:rsidRPr="00216679">
        <w:rPr>
          <w:rFonts w:ascii="Arial Narrow" w:hAnsi="Arial Narrow"/>
          <w:snapToGrid w:val="0"/>
          <w:sz w:val="24"/>
          <w:szCs w:val="24"/>
        </w:rPr>
        <w:t>, not to advise the staff.</w:t>
      </w:r>
      <w:r>
        <w:rPr>
          <w:rFonts w:ascii="Arial Narrow" w:hAnsi="Arial Narrow"/>
          <w:snapToGrid w:val="0"/>
          <w:sz w:val="24"/>
          <w:szCs w:val="24"/>
        </w:rPr>
        <w:t xml:space="preserve"> </w:t>
      </w:r>
      <w:r w:rsidRPr="00216679">
        <w:rPr>
          <w:rFonts w:ascii="Arial Narrow" w:hAnsi="Arial Narrow"/>
          <w:snapToGrid w:val="0"/>
          <w:sz w:val="24"/>
          <w:szCs w:val="24"/>
        </w:rPr>
        <w:t xml:space="preserve"> Committees assist the Board by preparing options with implications for Board deliberation. In</w:t>
      </w:r>
      <w:r w:rsidRPr="004C1043">
        <w:rPr>
          <w:rFonts w:ascii="Arial Narrow" w:hAnsi="Arial Narrow"/>
          <w:snapToGrid w:val="0"/>
          <w:sz w:val="24"/>
          <w:szCs w:val="24"/>
        </w:rPr>
        <w:t xml:space="preserve"> keeping with the Board’s broader focus, Board committees </w:t>
      </w:r>
      <w:r w:rsidR="003B71B0">
        <w:rPr>
          <w:rFonts w:ascii="Arial Narrow" w:hAnsi="Arial Narrow"/>
          <w:snapToGrid w:val="0"/>
          <w:sz w:val="24"/>
          <w:szCs w:val="24"/>
        </w:rPr>
        <w:t xml:space="preserve">do not </w:t>
      </w:r>
      <w:r w:rsidRPr="004C1043">
        <w:rPr>
          <w:rFonts w:ascii="Arial Narrow" w:hAnsi="Arial Narrow"/>
          <w:snapToGrid w:val="0"/>
          <w:sz w:val="24"/>
          <w:szCs w:val="24"/>
        </w:rPr>
        <w:t>normally have direct dealings with current staff operations.</w:t>
      </w:r>
    </w:p>
    <w:p w14:paraId="1B9AEDD9" w14:textId="77777777" w:rsidR="00C27262" w:rsidRDefault="00C27262" w:rsidP="00C27262">
      <w:pPr>
        <w:rPr>
          <w:rFonts w:ascii="Arial Narrow" w:hAnsi="Arial Narrow" w:cs="Arial"/>
          <w:sz w:val="24"/>
          <w:szCs w:val="24"/>
        </w:rPr>
      </w:pPr>
    </w:p>
    <w:p w14:paraId="1B9AEDDA" w14:textId="2057C626" w:rsidR="00C27262" w:rsidRPr="0076698E" w:rsidRDefault="00C27262" w:rsidP="00C27262">
      <w:pPr>
        <w:numPr>
          <w:ilvl w:val="0"/>
          <w:numId w:val="15"/>
        </w:numPr>
        <w:ind w:hanging="720"/>
        <w:rPr>
          <w:rFonts w:ascii="Arial Narrow" w:hAnsi="Arial Narrow" w:cs="Arial"/>
          <w:sz w:val="24"/>
          <w:szCs w:val="24"/>
        </w:rPr>
      </w:pPr>
      <w:r>
        <w:rPr>
          <w:rFonts w:ascii="Arial Narrow" w:hAnsi="Arial Narrow" w:cs="Arial"/>
          <w:sz w:val="24"/>
          <w:szCs w:val="24"/>
        </w:rPr>
        <w:t xml:space="preserve">Board </w:t>
      </w:r>
      <w:r w:rsidRPr="0076698E">
        <w:rPr>
          <w:rFonts w:ascii="Arial Narrow" w:hAnsi="Arial Narrow" w:cs="Arial"/>
          <w:sz w:val="24"/>
          <w:szCs w:val="24"/>
        </w:rPr>
        <w:t xml:space="preserve">Committee membership </w:t>
      </w:r>
      <w:r w:rsidR="003B71B0">
        <w:rPr>
          <w:rFonts w:ascii="Arial Narrow" w:hAnsi="Arial Narrow" w:cs="Arial"/>
          <w:sz w:val="24"/>
          <w:szCs w:val="24"/>
        </w:rPr>
        <w:t xml:space="preserve">is </w:t>
      </w:r>
      <w:r>
        <w:rPr>
          <w:rFonts w:ascii="Arial Narrow" w:hAnsi="Arial Narrow" w:cs="Arial"/>
          <w:sz w:val="24"/>
          <w:szCs w:val="24"/>
        </w:rPr>
        <w:t xml:space="preserve">in accordance with the By-laws and Board policy.  The Committee </w:t>
      </w:r>
      <w:r w:rsidR="003B71B0">
        <w:rPr>
          <w:rFonts w:ascii="Arial Narrow" w:hAnsi="Arial Narrow" w:cs="Arial"/>
          <w:sz w:val="24"/>
          <w:szCs w:val="24"/>
        </w:rPr>
        <w:t xml:space="preserve">may </w:t>
      </w:r>
      <w:r>
        <w:rPr>
          <w:rFonts w:ascii="Arial Narrow" w:hAnsi="Arial Narrow" w:cs="Arial"/>
          <w:sz w:val="24"/>
          <w:szCs w:val="24"/>
        </w:rPr>
        <w:t>invite other ad-hoc members as required</w:t>
      </w:r>
      <w:r w:rsidRPr="0076698E">
        <w:rPr>
          <w:rFonts w:ascii="Arial Narrow" w:hAnsi="Arial Narrow" w:cs="Arial"/>
          <w:sz w:val="24"/>
          <w:szCs w:val="24"/>
        </w:rPr>
        <w:t>.</w:t>
      </w:r>
    </w:p>
    <w:p w14:paraId="1B9AEDDB" w14:textId="77777777" w:rsidR="00C27262" w:rsidRDefault="00C27262" w:rsidP="00C27262">
      <w:pPr>
        <w:rPr>
          <w:rFonts w:ascii="Arial Narrow" w:hAnsi="Arial Narrow" w:cs="Arial"/>
          <w:sz w:val="24"/>
          <w:szCs w:val="24"/>
        </w:rPr>
      </w:pPr>
    </w:p>
    <w:p w14:paraId="1B9AEDDC" w14:textId="35390DB7" w:rsidR="00C27262" w:rsidRPr="0076698E" w:rsidRDefault="00C27262" w:rsidP="00C27262">
      <w:pPr>
        <w:numPr>
          <w:ilvl w:val="0"/>
          <w:numId w:val="15"/>
        </w:numPr>
        <w:ind w:hanging="720"/>
        <w:rPr>
          <w:rFonts w:ascii="Arial Narrow" w:hAnsi="Arial Narrow" w:cs="Arial"/>
          <w:sz w:val="24"/>
          <w:szCs w:val="24"/>
        </w:rPr>
      </w:pPr>
      <w:r w:rsidRPr="0076698E">
        <w:rPr>
          <w:rFonts w:ascii="Arial Narrow" w:hAnsi="Arial Narrow" w:cs="Arial"/>
          <w:sz w:val="24"/>
          <w:szCs w:val="24"/>
        </w:rPr>
        <w:t xml:space="preserve">Board Committees </w:t>
      </w:r>
      <w:r w:rsidR="003B71B0">
        <w:rPr>
          <w:rFonts w:ascii="Arial Narrow" w:hAnsi="Arial Narrow" w:cs="Arial"/>
          <w:sz w:val="24"/>
          <w:szCs w:val="24"/>
        </w:rPr>
        <w:t>can</w:t>
      </w:r>
      <w:r w:rsidRPr="0076698E">
        <w:rPr>
          <w:rFonts w:ascii="Arial Narrow" w:hAnsi="Arial Narrow" w:cs="Arial"/>
          <w:sz w:val="24"/>
          <w:szCs w:val="24"/>
        </w:rPr>
        <w:t xml:space="preserve">not speak or act for the Board except when formally given such authority for specific and/or time-limited purposes.  Expectations and authority </w:t>
      </w:r>
      <w:r w:rsidR="003B71B0">
        <w:rPr>
          <w:rFonts w:ascii="Arial Narrow" w:hAnsi="Arial Narrow" w:cs="Arial"/>
          <w:sz w:val="24"/>
          <w:szCs w:val="24"/>
        </w:rPr>
        <w:t xml:space="preserve">is </w:t>
      </w:r>
      <w:r w:rsidRPr="0076698E">
        <w:rPr>
          <w:rFonts w:ascii="Arial Narrow" w:hAnsi="Arial Narrow" w:cs="Arial"/>
          <w:sz w:val="24"/>
          <w:szCs w:val="24"/>
        </w:rPr>
        <w:t>carefully stated in order not to conflict with the authority delegated to the CEO.</w:t>
      </w:r>
    </w:p>
    <w:p w14:paraId="1B9AEDDD" w14:textId="77777777" w:rsidR="00C27262" w:rsidRPr="0076698E" w:rsidRDefault="00C27262" w:rsidP="00C27262">
      <w:pPr>
        <w:rPr>
          <w:rFonts w:ascii="Arial Narrow" w:hAnsi="Arial Narrow" w:cs="Arial"/>
          <w:sz w:val="24"/>
          <w:szCs w:val="24"/>
        </w:rPr>
      </w:pPr>
    </w:p>
    <w:p w14:paraId="1B9AEDDE" w14:textId="44AAD44A" w:rsidR="00C27262" w:rsidRPr="0076698E" w:rsidRDefault="00C27262" w:rsidP="00C27262">
      <w:pPr>
        <w:numPr>
          <w:ilvl w:val="0"/>
          <w:numId w:val="15"/>
        </w:numPr>
        <w:ind w:hanging="720"/>
        <w:rPr>
          <w:rFonts w:ascii="Arial Narrow" w:hAnsi="Arial Narrow" w:cs="Arial"/>
          <w:sz w:val="24"/>
          <w:szCs w:val="24"/>
        </w:rPr>
      </w:pPr>
      <w:r w:rsidRPr="0076698E">
        <w:rPr>
          <w:rFonts w:ascii="Arial Narrow" w:hAnsi="Arial Narrow" w:cs="Arial"/>
          <w:sz w:val="24"/>
          <w:szCs w:val="24"/>
        </w:rPr>
        <w:t xml:space="preserve">All Committees </w:t>
      </w:r>
      <w:r w:rsidR="003B71B0">
        <w:rPr>
          <w:rFonts w:ascii="Arial Narrow" w:hAnsi="Arial Narrow" w:cs="Arial"/>
          <w:sz w:val="24"/>
          <w:szCs w:val="24"/>
        </w:rPr>
        <w:t xml:space="preserve">are </w:t>
      </w:r>
      <w:r w:rsidRPr="0076698E">
        <w:rPr>
          <w:rFonts w:ascii="Arial Narrow" w:hAnsi="Arial Narrow" w:cs="Arial"/>
          <w:sz w:val="24"/>
          <w:szCs w:val="24"/>
        </w:rPr>
        <w:t xml:space="preserve">supportive of the Board and its policies.  </w:t>
      </w:r>
    </w:p>
    <w:p w14:paraId="1B9AEDDF" w14:textId="77777777" w:rsidR="00C27262" w:rsidRPr="0076698E" w:rsidRDefault="00C27262" w:rsidP="00C27262">
      <w:pPr>
        <w:rPr>
          <w:rFonts w:ascii="Arial Narrow" w:hAnsi="Arial Narrow" w:cs="Arial"/>
          <w:sz w:val="24"/>
          <w:szCs w:val="24"/>
        </w:rPr>
      </w:pPr>
    </w:p>
    <w:p w14:paraId="1B9AEDE0" w14:textId="77777777" w:rsidR="00C27262" w:rsidRPr="0076698E" w:rsidRDefault="00C27262" w:rsidP="00C27262">
      <w:pPr>
        <w:numPr>
          <w:ilvl w:val="0"/>
          <w:numId w:val="15"/>
        </w:numPr>
        <w:ind w:hanging="720"/>
        <w:rPr>
          <w:rFonts w:ascii="Arial Narrow" w:hAnsi="Arial Narrow" w:cs="Arial"/>
          <w:sz w:val="24"/>
          <w:szCs w:val="24"/>
        </w:rPr>
      </w:pPr>
      <w:r w:rsidRPr="0076698E">
        <w:rPr>
          <w:rFonts w:ascii="Arial Narrow" w:hAnsi="Arial Narrow" w:cs="Arial"/>
          <w:sz w:val="24"/>
          <w:szCs w:val="24"/>
        </w:rPr>
        <w:t>Board Committees cannot exercise authority over the Board, CEO or other staff.</w:t>
      </w:r>
    </w:p>
    <w:p w14:paraId="1B9AEDE1" w14:textId="77777777" w:rsidR="00C27262" w:rsidRPr="0076698E" w:rsidRDefault="00C27262" w:rsidP="00C27262">
      <w:pPr>
        <w:rPr>
          <w:rFonts w:ascii="Arial Narrow" w:hAnsi="Arial Narrow" w:cs="Arial"/>
          <w:sz w:val="24"/>
          <w:szCs w:val="24"/>
        </w:rPr>
      </w:pPr>
    </w:p>
    <w:p w14:paraId="1B9AEDE2" w14:textId="77777777" w:rsidR="00C27262" w:rsidRPr="0076698E" w:rsidRDefault="00C27262" w:rsidP="00C27262">
      <w:pPr>
        <w:numPr>
          <w:ilvl w:val="0"/>
          <w:numId w:val="15"/>
        </w:numPr>
        <w:ind w:hanging="720"/>
        <w:rPr>
          <w:rFonts w:ascii="Arial Narrow" w:hAnsi="Arial Narrow" w:cs="Arial"/>
          <w:sz w:val="24"/>
          <w:szCs w:val="24"/>
        </w:rPr>
      </w:pPr>
      <w:r w:rsidRPr="0076698E">
        <w:rPr>
          <w:rFonts w:ascii="Arial Narrow" w:hAnsi="Arial Narrow" w:cs="Arial"/>
          <w:sz w:val="24"/>
          <w:szCs w:val="24"/>
        </w:rPr>
        <w:t>The CEO or delegate may provide administrative support to facilitate the work of Board Committees.  In the case of Board members or Committees requesting information or assistance without Board authorization, the CEO can refuse such requests that require, in the CEO’s opinion, a material amount of staff time or funds or is disruptive.</w:t>
      </w:r>
    </w:p>
    <w:p w14:paraId="1B9AEDE3" w14:textId="77777777" w:rsidR="00C27262" w:rsidRPr="0076698E" w:rsidRDefault="00C27262" w:rsidP="00C27262">
      <w:pPr>
        <w:rPr>
          <w:rFonts w:ascii="Arial Narrow" w:hAnsi="Arial Narrow" w:cs="Arial"/>
          <w:sz w:val="24"/>
          <w:szCs w:val="24"/>
        </w:rPr>
      </w:pPr>
    </w:p>
    <w:p w14:paraId="1B9AEDE4" w14:textId="77777777" w:rsidR="00C27262" w:rsidRPr="0076698E" w:rsidRDefault="00C27262" w:rsidP="00C27262">
      <w:pPr>
        <w:numPr>
          <w:ilvl w:val="0"/>
          <w:numId w:val="15"/>
        </w:numPr>
        <w:ind w:hanging="720"/>
        <w:rPr>
          <w:rFonts w:ascii="Arial Narrow" w:hAnsi="Arial Narrow" w:cs="Arial"/>
          <w:sz w:val="24"/>
          <w:szCs w:val="24"/>
        </w:rPr>
      </w:pPr>
      <w:r w:rsidRPr="0076698E">
        <w:rPr>
          <w:rFonts w:ascii="Arial Narrow" w:hAnsi="Arial Narrow" w:cs="Arial"/>
          <w:sz w:val="24"/>
          <w:szCs w:val="24"/>
        </w:rPr>
        <w:t xml:space="preserve">This policy applies only to Committees, which are formed by Board action, whether or not the Committees include non-Board members.  </w:t>
      </w:r>
      <w:bookmarkStart w:id="0" w:name="_GoBack"/>
      <w:bookmarkEnd w:id="0"/>
    </w:p>
    <w:p w14:paraId="1B9AEDE5" w14:textId="77777777" w:rsidR="00C27262" w:rsidRPr="0076698E" w:rsidRDefault="00C27262" w:rsidP="00C27262">
      <w:pPr>
        <w:ind w:left="60"/>
        <w:rPr>
          <w:rFonts w:ascii="Arial Narrow" w:hAnsi="Arial Narrow" w:cs="Arial"/>
          <w:sz w:val="24"/>
          <w:szCs w:val="24"/>
        </w:rPr>
      </w:pPr>
    </w:p>
    <w:p w14:paraId="1B9AEDE6" w14:textId="05D81B0F" w:rsidR="00C27262" w:rsidRPr="0076698E" w:rsidRDefault="003B71B0" w:rsidP="00C27262">
      <w:pPr>
        <w:numPr>
          <w:ilvl w:val="0"/>
          <w:numId w:val="15"/>
        </w:numPr>
        <w:ind w:hanging="720"/>
        <w:rPr>
          <w:rFonts w:ascii="Arial Narrow" w:hAnsi="Arial Narrow" w:cs="Arial"/>
          <w:sz w:val="24"/>
          <w:szCs w:val="24"/>
        </w:rPr>
      </w:pPr>
      <w:r>
        <w:rPr>
          <w:rFonts w:ascii="Arial Narrow" w:hAnsi="Arial Narrow" w:cs="Arial"/>
          <w:sz w:val="24"/>
          <w:szCs w:val="24"/>
        </w:rPr>
        <w:t xml:space="preserve">All Committees </w:t>
      </w:r>
      <w:r w:rsidR="00C27262" w:rsidRPr="0076698E">
        <w:rPr>
          <w:rFonts w:ascii="Arial Narrow" w:hAnsi="Arial Narrow" w:cs="Arial"/>
          <w:sz w:val="24"/>
          <w:szCs w:val="24"/>
        </w:rPr>
        <w:t>abide by the same Code of Conduct as governs the Board.</w:t>
      </w:r>
    </w:p>
    <w:p w14:paraId="1B9AEDE7" w14:textId="77777777" w:rsidR="00C27262" w:rsidRPr="0076698E" w:rsidRDefault="00C27262" w:rsidP="00C27262">
      <w:pPr>
        <w:rPr>
          <w:rFonts w:ascii="Arial Narrow" w:hAnsi="Arial Narrow" w:cs="Arial"/>
          <w:sz w:val="24"/>
          <w:szCs w:val="24"/>
        </w:rPr>
      </w:pPr>
    </w:p>
    <w:p w14:paraId="1B9AEDE8" w14:textId="6E06FFB3" w:rsidR="00C27262" w:rsidRPr="0076698E" w:rsidRDefault="00C27262" w:rsidP="00C27262">
      <w:pPr>
        <w:numPr>
          <w:ilvl w:val="0"/>
          <w:numId w:val="15"/>
        </w:numPr>
        <w:ind w:hanging="720"/>
        <w:rPr>
          <w:rFonts w:ascii="Arial Narrow" w:hAnsi="Arial Narrow" w:cs="Arial"/>
          <w:sz w:val="24"/>
          <w:szCs w:val="24"/>
        </w:rPr>
      </w:pPr>
      <w:r w:rsidRPr="0076698E">
        <w:rPr>
          <w:rFonts w:ascii="Arial Narrow" w:hAnsi="Arial Narrow" w:cs="Arial"/>
          <w:sz w:val="24"/>
          <w:szCs w:val="24"/>
        </w:rPr>
        <w:t>Except as identified in approved Terms of Reference, no Board Committee has authority to commit the funds or resources of the RHA.</w:t>
      </w:r>
    </w:p>
    <w:p w14:paraId="1B9AEDE9" w14:textId="77777777" w:rsidR="00C27262" w:rsidRPr="0076698E" w:rsidRDefault="00C27262" w:rsidP="00C27262">
      <w:pPr>
        <w:ind w:left="60"/>
        <w:rPr>
          <w:rFonts w:ascii="Arial Narrow" w:hAnsi="Arial Narrow" w:cs="Arial"/>
          <w:sz w:val="24"/>
          <w:szCs w:val="24"/>
        </w:rPr>
      </w:pPr>
    </w:p>
    <w:p w14:paraId="1B9AEDED" w14:textId="57FB6560" w:rsidR="00D44280" w:rsidRPr="003B71B0" w:rsidRDefault="00C27262" w:rsidP="00C27262">
      <w:pPr>
        <w:numPr>
          <w:ilvl w:val="0"/>
          <w:numId w:val="15"/>
        </w:numPr>
        <w:ind w:hanging="720"/>
        <w:jc w:val="both"/>
        <w:rPr>
          <w:rFonts w:ascii="Arial Narrow" w:hAnsi="Arial Narrow" w:cs="Arial"/>
          <w:szCs w:val="24"/>
        </w:rPr>
      </w:pPr>
      <w:r w:rsidRPr="003B71B0">
        <w:rPr>
          <w:rFonts w:ascii="Arial Narrow" w:hAnsi="Arial Narrow" w:cs="Arial"/>
          <w:sz w:val="24"/>
          <w:szCs w:val="24"/>
        </w:rPr>
        <w:t>All Board Committees are required to keep minutes of all meetings.  Board Committee minutes are not public documents.  Board Committee minutes are forwarded to the Board for information only.</w:t>
      </w:r>
    </w:p>
    <w:sectPr w:rsidR="00D44280" w:rsidRPr="003B71B0" w:rsidSect="00FA2B2B">
      <w:footerReference w:type="default" r:id="rId12"/>
      <w:pgSz w:w="12240" w:h="15840"/>
      <w:pgMar w:top="810" w:right="1350"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EDF4" w14:textId="77777777" w:rsidR="00C27262" w:rsidRDefault="00C27262">
      <w:r>
        <w:separator/>
      </w:r>
    </w:p>
  </w:endnote>
  <w:endnote w:type="continuationSeparator" w:id="0">
    <w:p w14:paraId="1B9AEDF5" w14:textId="77777777" w:rsidR="00C27262" w:rsidRDefault="00C2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hogu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EDF6" w14:textId="7F886C61" w:rsidR="002056F8" w:rsidRPr="005E6BD1" w:rsidRDefault="002056F8" w:rsidP="002056F8">
    <w:pPr>
      <w:pStyle w:val="Footer"/>
      <w:rPr>
        <w:rFonts w:ascii="Arial Narrow" w:hAnsi="Arial Narrow"/>
      </w:rPr>
    </w:pPr>
    <w:r w:rsidRPr="005E6BD1">
      <w:rPr>
        <w:rFonts w:ascii="Arial Narrow" w:hAnsi="Arial Narrow"/>
      </w:rPr>
      <w:t>Governance Process (GP</w:t>
    </w:r>
    <w:r w:rsidR="00AA3B5A">
      <w:rPr>
        <w:rFonts w:ascii="Arial Narrow" w:hAnsi="Arial Narrow"/>
      </w:rPr>
      <w:t>-</w:t>
    </w:r>
    <w:r w:rsidR="00C27262">
      <w:rPr>
        <w:rFonts w:ascii="Arial Narrow" w:hAnsi="Arial Narrow"/>
      </w:rPr>
      <w:t>11</w:t>
    </w:r>
    <w:r w:rsidRPr="005E6BD1">
      <w:rPr>
        <w:rFonts w:ascii="Arial Narrow" w:hAnsi="Arial Narrow"/>
      </w:rPr>
      <w:t xml:space="preserve">) </w:t>
    </w:r>
    <w:r>
      <w:rPr>
        <w:rFonts w:ascii="Arial Narrow" w:hAnsi="Arial Narrow"/>
      </w:rPr>
      <w:t xml:space="preserve">Board </w:t>
    </w:r>
    <w:r w:rsidR="00C27262">
      <w:rPr>
        <w:rFonts w:ascii="Arial Narrow" w:hAnsi="Arial Narrow"/>
      </w:rPr>
      <w:t>Committee Principles</w:t>
    </w:r>
    <w:r w:rsidRPr="005E6BD1">
      <w:rPr>
        <w:rFonts w:ascii="Arial Narrow" w:hAnsi="Arial Narrow"/>
      </w:rPr>
      <w:t xml:space="preserve"> </w:t>
    </w:r>
    <w:r w:rsidR="003F6354">
      <w:rPr>
        <w:rFonts w:ascii="Arial Narrow" w:hAnsi="Arial Narrow"/>
      </w:rPr>
      <w:t>June 21, 2019</w:t>
    </w:r>
  </w:p>
  <w:p w14:paraId="1B9AEDF7" w14:textId="4ED0BC85" w:rsidR="00A32C79" w:rsidRPr="002056F8" w:rsidRDefault="003F6354" w:rsidP="002056F8">
    <w:pPr>
      <w:pStyle w:val="Footer"/>
      <w:rPr>
        <w:rFonts w:ascii="Arial Narrow" w:hAnsi="Arial Narrow"/>
      </w:rPr>
    </w:pPr>
    <w:sdt>
      <w:sdtPr>
        <w:rPr>
          <w:rFonts w:ascii="Arial Narrow" w:hAnsi="Arial Narrow"/>
        </w:rPr>
        <w:id w:val="15952836"/>
        <w:docPartObj>
          <w:docPartGallery w:val="Page Numbers (Bottom of Page)"/>
          <w:docPartUnique/>
        </w:docPartObj>
      </w:sdtPr>
      <w:sdtEndPr/>
      <w:sdtContent>
        <w:sdt>
          <w:sdtPr>
            <w:rPr>
              <w:rFonts w:ascii="Arial Narrow" w:hAnsi="Arial Narrow"/>
            </w:rPr>
            <w:id w:val="98381352"/>
            <w:docPartObj>
              <w:docPartGallery w:val="Page Numbers (Top of Page)"/>
              <w:docPartUnique/>
            </w:docPartObj>
          </w:sdtPr>
          <w:sdtEndPr/>
          <w:sdtContent>
            <w:r w:rsidR="002056F8" w:rsidRPr="005E6BD1">
              <w:rPr>
                <w:rFonts w:ascii="Arial Narrow" w:hAnsi="Arial Narrow"/>
              </w:rPr>
              <w:t xml:space="preserve">Page </w:t>
            </w:r>
            <w:r w:rsidR="007006D6" w:rsidRPr="005E6BD1">
              <w:rPr>
                <w:rFonts w:ascii="Arial Narrow" w:hAnsi="Arial Narrow"/>
              </w:rPr>
              <w:fldChar w:fldCharType="begin"/>
            </w:r>
            <w:r w:rsidR="002056F8" w:rsidRPr="005E6BD1">
              <w:rPr>
                <w:rFonts w:ascii="Arial Narrow" w:hAnsi="Arial Narrow"/>
              </w:rPr>
              <w:instrText xml:space="preserve"> PAGE </w:instrText>
            </w:r>
            <w:r w:rsidR="007006D6" w:rsidRPr="005E6BD1">
              <w:rPr>
                <w:rFonts w:ascii="Arial Narrow" w:hAnsi="Arial Narrow"/>
              </w:rPr>
              <w:fldChar w:fldCharType="separate"/>
            </w:r>
            <w:r w:rsidR="008427AC">
              <w:rPr>
                <w:rFonts w:ascii="Arial Narrow" w:hAnsi="Arial Narrow"/>
                <w:noProof/>
              </w:rPr>
              <w:t>1</w:t>
            </w:r>
            <w:r w:rsidR="007006D6" w:rsidRPr="005E6BD1">
              <w:rPr>
                <w:rFonts w:ascii="Arial Narrow" w:hAnsi="Arial Narrow"/>
              </w:rPr>
              <w:fldChar w:fldCharType="end"/>
            </w:r>
            <w:r w:rsidR="002056F8" w:rsidRPr="005E6BD1">
              <w:rPr>
                <w:rFonts w:ascii="Arial Narrow" w:hAnsi="Arial Narrow"/>
              </w:rPr>
              <w:t xml:space="preserve"> of </w:t>
            </w:r>
            <w:r w:rsidR="007006D6" w:rsidRPr="005E6BD1">
              <w:rPr>
                <w:rFonts w:ascii="Arial Narrow" w:hAnsi="Arial Narrow"/>
              </w:rPr>
              <w:fldChar w:fldCharType="begin"/>
            </w:r>
            <w:r w:rsidR="002056F8" w:rsidRPr="005E6BD1">
              <w:rPr>
                <w:rFonts w:ascii="Arial Narrow" w:hAnsi="Arial Narrow"/>
              </w:rPr>
              <w:instrText xml:space="preserve"> NUMPAGES  </w:instrText>
            </w:r>
            <w:r w:rsidR="007006D6" w:rsidRPr="005E6BD1">
              <w:rPr>
                <w:rFonts w:ascii="Arial Narrow" w:hAnsi="Arial Narrow"/>
              </w:rPr>
              <w:fldChar w:fldCharType="separate"/>
            </w:r>
            <w:r w:rsidR="008427AC">
              <w:rPr>
                <w:rFonts w:ascii="Arial Narrow" w:hAnsi="Arial Narrow"/>
                <w:noProof/>
              </w:rPr>
              <w:t>1</w:t>
            </w:r>
            <w:r w:rsidR="007006D6" w:rsidRPr="005E6BD1">
              <w:rPr>
                <w:rFonts w:ascii="Arial Narrow" w:hAnsi="Arial Narrow"/>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EDF2" w14:textId="77777777" w:rsidR="00C27262" w:rsidRDefault="00C27262">
      <w:r>
        <w:separator/>
      </w:r>
    </w:p>
  </w:footnote>
  <w:footnote w:type="continuationSeparator" w:id="0">
    <w:p w14:paraId="1B9AEDF3" w14:textId="77777777" w:rsidR="00C27262" w:rsidRDefault="00C2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9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91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DE1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B6A89"/>
    <w:multiLevelType w:val="singleLevel"/>
    <w:tmpl w:val="98F2FFC8"/>
    <w:lvl w:ilvl="0">
      <w:start w:val="1"/>
      <w:numFmt w:val="decimal"/>
      <w:lvlText w:val="%1."/>
      <w:lvlJc w:val="left"/>
      <w:pPr>
        <w:tabs>
          <w:tab w:val="num" w:pos="720"/>
        </w:tabs>
        <w:ind w:left="720" w:hanging="660"/>
      </w:pPr>
      <w:rPr>
        <w:rFonts w:hint="default"/>
      </w:rPr>
    </w:lvl>
  </w:abstractNum>
  <w:abstractNum w:abstractNumId="4" w15:restartNumberingAfterBreak="0">
    <w:nsid w:val="1B926687"/>
    <w:multiLevelType w:val="singleLevel"/>
    <w:tmpl w:val="A18AB948"/>
    <w:lvl w:ilvl="0">
      <w:start w:val="1"/>
      <w:numFmt w:val="decimal"/>
      <w:lvlText w:val="%1."/>
      <w:lvlJc w:val="left"/>
      <w:pPr>
        <w:tabs>
          <w:tab w:val="num" w:pos="720"/>
        </w:tabs>
        <w:ind w:left="720" w:hanging="360"/>
      </w:pPr>
      <w:rPr>
        <w:rFonts w:ascii="Arial Narrow" w:hAnsi="Arial Narrow" w:hint="default"/>
      </w:rPr>
    </w:lvl>
  </w:abstractNum>
  <w:abstractNum w:abstractNumId="5" w15:restartNumberingAfterBreak="0">
    <w:nsid w:val="25E74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633E31"/>
    <w:multiLevelType w:val="singleLevel"/>
    <w:tmpl w:val="2C1A27C2"/>
    <w:lvl w:ilvl="0">
      <w:start w:val="1"/>
      <w:numFmt w:val="decimal"/>
      <w:lvlText w:val="%1."/>
      <w:lvlJc w:val="left"/>
      <w:pPr>
        <w:tabs>
          <w:tab w:val="num" w:pos="720"/>
        </w:tabs>
        <w:ind w:left="720" w:hanging="660"/>
      </w:pPr>
      <w:rPr>
        <w:rFonts w:hint="default"/>
      </w:rPr>
    </w:lvl>
  </w:abstractNum>
  <w:abstractNum w:abstractNumId="7" w15:restartNumberingAfterBreak="0">
    <w:nsid w:val="44280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407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D1107C"/>
    <w:multiLevelType w:val="multilevel"/>
    <w:tmpl w:val="C3EE0D7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376"/>
        </w:tabs>
        <w:ind w:left="2376" w:hanging="1656"/>
      </w:pPr>
    </w:lvl>
    <w:lvl w:ilvl="3">
      <w:start w:val="1"/>
      <w:numFmt w:val="decimal"/>
      <w:lvlText w:val="%1.%2.%3.%4."/>
      <w:lvlJc w:val="left"/>
      <w:pPr>
        <w:tabs>
          <w:tab w:val="num" w:pos="3384"/>
        </w:tabs>
        <w:ind w:left="3384" w:hanging="230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0795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C5672F"/>
    <w:multiLevelType w:val="multilevel"/>
    <w:tmpl w:val="659EF3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6D470ADA"/>
    <w:multiLevelType w:val="singleLevel"/>
    <w:tmpl w:val="180AC0BE"/>
    <w:lvl w:ilvl="0">
      <w:start w:val="5"/>
      <w:numFmt w:val="bullet"/>
      <w:lvlText w:val="-"/>
      <w:lvlJc w:val="left"/>
      <w:pPr>
        <w:tabs>
          <w:tab w:val="num" w:pos="1080"/>
        </w:tabs>
        <w:ind w:left="1080" w:hanging="360"/>
      </w:pPr>
      <w:rPr>
        <w:rFonts w:hint="default"/>
      </w:rPr>
    </w:lvl>
  </w:abstractNum>
  <w:abstractNum w:abstractNumId="13" w15:restartNumberingAfterBreak="0">
    <w:nsid w:val="6DC44260"/>
    <w:multiLevelType w:val="singleLevel"/>
    <w:tmpl w:val="4F98F59A"/>
    <w:lvl w:ilvl="0">
      <w:start w:val="1"/>
      <w:numFmt w:val="decimal"/>
      <w:lvlText w:val="%1."/>
      <w:lvlJc w:val="left"/>
      <w:pPr>
        <w:tabs>
          <w:tab w:val="num" w:pos="720"/>
        </w:tabs>
        <w:ind w:left="720" w:hanging="720"/>
      </w:pPr>
      <w:rPr>
        <w:rFonts w:hint="default"/>
      </w:rPr>
    </w:lvl>
  </w:abstractNum>
  <w:abstractNum w:abstractNumId="14" w15:restartNumberingAfterBreak="0">
    <w:nsid w:val="6E8F2336"/>
    <w:multiLevelType w:val="singleLevel"/>
    <w:tmpl w:val="EE7CB632"/>
    <w:lvl w:ilvl="0">
      <w:start w:val="4"/>
      <w:numFmt w:val="decimal"/>
      <w:lvlText w:val="%1."/>
      <w:lvlJc w:val="left"/>
      <w:pPr>
        <w:tabs>
          <w:tab w:val="num" w:pos="420"/>
        </w:tabs>
        <w:ind w:left="420" w:hanging="360"/>
      </w:pPr>
      <w:rPr>
        <w:rFonts w:hint="default"/>
      </w:rPr>
    </w:lvl>
  </w:abstractNum>
  <w:num w:numId="1">
    <w:abstractNumId w:val="3"/>
  </w:num>
  <w:num w:numId="2">
    <w:abstractNumId w:val="6"/>
  </w:num>
  <w:num w:numId="3">
    <w:abstractNumId w:val="14"/>
  </w:num>
  <w:num w:numId="4">
    <w:abstractNumId w:val="8"/>
  </w:num>
  <w:num w:numId="5">
    <w:abstractNumId w:val="7"/>
  </w:num>
  <w:num w:numId="6">
    <w:abstractNumId w:val="5"/>
  </w:num>
  <w:num w:numId="7">
    <w:abstractNumId w:val="1"/>
  </w:num>
  <w:num w:numId="8">
    <w:abstractNumId w:val="0"/>
  </w:num>
  <w:num w:numId="9">
    <w:abstractNumId w:val="2"/>
  </w:num>
  <w:num w:numId="10">
    <w:abstractNumId w:val="10"/>
  </w:num>
  <w:num w:numId="11">
    <w:abstractNumId w:val="12"/>
  </w:num>
  <w:num w:numId="12">
    <w:abstractNumId w:val="13"/>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CE"/>
    <w:rsid w:val="00006E1D"/>
    <w:rsid w:val="0000767D"/>
    <w:rsid w:val="00013A56"/>
    <w:rsid w:val="00024D72"/>
    <w:rsid w:val="00025C91"/>
    <w:rsid w:val="000F0BA2"/>
    <w:rsid w:val="00114B35"/>
    <w:rsid w:val="001636AE"/>
    <w:rsid w:val="001E2E44"/>
    <w:rsid w:val="001F714A"/>
    <w:rsid w:val="001F7166"/>
    <w:rsid w:val="002056F8"/>
    <w:rsid w:val="00231D3B"/>
    <w:rsid w:val="0024363A"/>
    <w:rsid w:val="00255FE5"/>
    <w:rsid w:val="00260EDF"/>
    <w:rsid w:val="00293EDB"/>
    <w:rsid w:val="002E66CE"/>
    <w:rsid w:val="003634BF"/>
    <w:rsid w:val="00376019"/>
    <w:rsid w:val="00390C66"/>
    <w:rsid w:val="003B71B0"/>
    <w:rsid w:val="003E765E"/>
    <w:rsid w:val="003F6354"/>
    <w:rsid w:val="004052CB"/>
    <w:rsid w:val="00433906"/>
    <w:rsid w:val="004434BF"/>
    <w:rsid w:val="00445830"/>
    <w:rsid w:val="004473FC"/>
    <w:rsid w:val="00462BFC"/>
    <w:rsid w:val="00470A13"/>
    <w:rsid w:val="004C26C0"/>
    <w:rsid w:val="00531851"/>
    <w:rsid w:val="00574507"/>
    <w:rsid w:val="005864B2"/>
    <w:rsid w:val="005D2C39"/>
    <w:rsid w:val="005E0273"/>
    <w:rsid w:val="005E3B9F"/>
    <w:rsid w:val="005E5B14"/>
    <w:rsid w:val="00603C70"/>
    <w:rsid w:val="00662E45"/>
    <w:rsid w:val="00696BDC"/>
    <w:rsid w:val="006F0AD3"/>
    <w:rsid w:val="006F24D6"/>
    <w:rsid w:val="007006D6"/>
    <w:rsid w:val="00723F86"/>
    <w:rsid w:val="0072625A"/>
    <w:rsid w:val="0074200C"/>
    <w:rsid w:val="00756DDE"/>
    <w:rsid w:val="007A2107"/>
    <w:rsid w:val="007E0317"/>
    <w:rsid w:val="00803811"/>
    <w:rsid w:val="008427AC"/>
    <w:rsid w:val="00856BFC"/>
    <w:rsid w:val="00861CAB"/>
    <w:rsid w:val="0087186C"/>
    <w:rsid w:val="008825F3"/>
    <w:rsid w:val="0088630D"/>
    <w:rsid w:val="008B0960"/>
    <w:rsid w:val="008B293E"/>
    <w:rsid w:val="008B5AED"/>
    <w:rsid w:val="009031BE"/>
    <w:rsid w:val="009073D2"/>
    <w:rsid w:val="009A2CE5"/>
    <w:rsid w:val="009A5D8D"/>
    <w:rsid w:val="00A21E35"/>
    <w:rsid w:val="00A32C79"/>
    <w:rsid w:val="00A3636C"/>
    <w:rsid w:val="00A4115E"/>
    <w:rsid w:val="00A47130"/>
    <w:rsid w:val="00A619B1"/>
    <w:rsid w:val="00AA3B5A"/>
    <w:rsid w:val="00AB36F6"/>
    <w:rsid w:val="00AC1355"/>
    <w:rsid w:val="00AC29FA"/>
    <w:rsid w:val="00B02863"/>
    <w:rsid w:val="00B129C3"/>
    <w:rsid w:val="00B20A71"/>
    <w:rsid w:val="00B254B9"/>
    <w:rsid w:val="00B6076C"/>
    <w:rsid w:val="00B6707A"/>
    <w:rsid w:val="00B80EAD"/>
    <w:rsid w:val="00B81A87"/>
    <w:rsid w:val="00B91DFE"/>
    <w:rsid w:val="00BA5E1F"/>
    <w:rsid w:val="00BC6E7C"/>
    <w:rsid w:val="00BD5E81"/>
    <w:rsid w:val="00C2563B"/>
    <w:rsid w:val="00C27262"/>
    <w:rsid w:val="00C847BB"/>
    <w:rsid w:val="00C861B9"/>
    <w:rsid w:val="00CB2027"/>
    <w:rsid w:val="00CE6131"/>
    <w:rsid w:val="00CF71DA"/>
    <w:rsid w:val="00D00B87"/>
    <w:rsid w:val="00D026C4"/>
    <w:rsid w:val="00D16692"/>
    <w:rsid w:val="00D44280"/>
    <w:rsid w:val="00DA56CF"/>
    <w:rsid w:val="00DB16D1"/>
    <w:rsid w:val="00DF530D"/>
    <w:rsid w:val="00E45040"/>
    <w:rsid w:val="00E46023"/>
    <w:rsid w:val="00ED3980"/>
    <w:rsid w:val="00EF2831"/>
    <w:rsid w:val="00F2179E"/>
    <w:rsid w:val="00F30C7A"/>
    <w:rsid w:val="00F401C9"/>
    <w:rsid w:val="00F40C0F"/>
    <w:rsid w:val="00F43EE8"/>
    <w:rsid w:val="00F60A99"/>
    <w:rsid w:val="00F81925"/>
    <w:rsid w:val="00FA2B2B"/>
    <w:rsid w:val="00FE3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lack"/>
    </o:shapedefaults>
    <o:shapelayout v:ext="edit">
      <o:idmap v:ext="edit" data="1"/>
    </o:shapelayout>
  </w:shapeDefaults>
  <w:decimalSymbol w:val="."/>
  <w:listSeparator w:val=","/>
  <w14:docId w14:val="1B9AEDCD"/>
  <w15:docId w15:val="{36A911D3-1995-4C33-BC7B-133327C9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19B1"/>
  </w:style>
  <w:style w:type="paragraph" w:styleId="Heading1">
    <w:name w:val="heading 1"/>
    <w:basedOn w:val="Normal"/>
    <w:next w:val="Normal"/>
    <w:qFormat/>
    <w:rsid w:val="00A619B1"/>
    <w:pPr>
      <w:keepNext/>
      <w:outlineLvl w:val="0"/>
    </w:pPr>
    <w:rPr>
      <w:rFonts w:ascii="Shogun" w:hAnsi="Shogun"/>
      <w:b/>
      <w:color w:val="00FFFF"/>
      <w:sz w:val="96"/>
      <w:lang w:val="fr-CA"/>
    </w:rPr>
  </w:style>
  <w:style w:type="paragraph" w:styleId="Heading2">
    <w:name w:val="heading 2"/>
    <w:basedOn w:val="Normal"/>
    <w:next w:val="Normal"/>
    <w:qFormat/>
    <w:rsid w:val="00A619B1"/>
    <w:pPr>
      <w:keepNext/>
      <w:outlineLvl w:val="1"/>
    </w:pPr>
    <w:rPr>
      <w:rFonts w:ascii="Shogun" w:hAnsi="Shogun"/>
      <w:color w:val="00FFFF"/>
      <w:sz w:val="96"/>
    </w:rPr>
  </w:style>
  <w:style w:type="paragraph" w:styleId="Heading3">
    <w:name w:val="heading 3"/>
    <w:basedOn w:val="Normal"/>
    <w:next w:val="Normal"/>
    <w:qFormat/>
    <w:rsid w:val="00A619B1"/>
    <w:pPr>
      <w:keepNext/>
      <w:outlineLvl w:val="2"/>
    </w:pPr>
    <w:rPr>
      <w:rFonts w:ascii="Shogun" w:hAnsi="Shogun"/>
      <w:color w:val="000000"/>
      <w:sz w:val="96"/>
    </w:rPr>
  </w:style>
  <w:style w:type="paragraph" w:styleId="Heading4">
    <w:name w:val="heading 4"/>
    <w:basedOn w:val="Normal"/>
    <w:next w:val="Normal"/>
    <w:link w:val="Heading4Char"/>
    <w:semiHidden/>
    <w:unhideWhenUsed/>
    <w:qFormat/>
    <w:rsid w:val="00FA2B2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19B1"/>
    <w:rPr>
      <w:sz w:val="24"/>
      <w:lang w:val="en-CA"/>
    </w:rPr>
  </w:style>
  <w:style w:type="paragraph" w:styleId="Header">
    <w:name w:val="header"/>
    <w:basedOn w:val="Normal"/>
    <w:rsid w:val="00A619B1"/>
    <w:pPr>
      <w:tabs>
        <w:tab w:val="center" w:pos="4320"/>
        <w:tab w:val="right" w:pos="8640"/>
      </w:tabs>
    </w:pPr>
  </w:style>
  <w:style w:type="paragraph" w:styleId="Footer">
    <w:name w:val="footer"/>
    <w:basedOn w:val="Normal"/>
    <w:link w:val="FooterChar"/>
    <w:uiPriority w:val="99"/>
    <w:rsid w:val="00A619B1"/>
    <w:pPr>
      <w:tabs>
        <w:tab w:val="center" w:pos="4320"/>
        <w:tab w:val="right" w:pos="8640"/>
      </w:tabs>
    </w:pPr>
  </w:style>
  <w:style w:type="character" w:styleId="PageNumber">
    <w:name w:val="page number"/>
    <w:basedOn w:val="DefaultParagraphFont"/>
    <w:rsid w:val="00A619B1"/>
  </w:style>
  <w:style w:type="paragraph" w:styleId="BalloonText">
    <w:name w:val="Balloon Text"/>
    <w:basedOn w:val="Normal"/>
    <w:semiHidden/>
    <w:rsid w:val="00A619B1"/>
    <w:rPr>
      <w:rFonts w:ascii="Tahoma" w:hAnsi="Tahoma" w:cs="Tahoma"/>
      <w:sz w:val="16"/>
      <w:szCs w:val="16"/>
    </w:rPr>
  </w:style>
  <w:style w:type="character" w:customStyle="1" w:styleId="Heading4Char">
    <w:name w:val="Heading 4 Char"/>
    <w:basedOn w:val="DefaultParagraphFont"/>
    <w:link w:val="Heading4"/>
    <w:semiHidden/>
    <w:rsid w:val="00FA2B2B"/>
    <w:rPr>
      <w:rFonts w:asciiTheme="minorHAnsi" w:eastAsiaTheme="minorEastAsia" w:hAnsiTheme="minorHAnsi" w:cstheme="minorBidi"/>
      <w:b/>
      <w:bCs/>
      <w:sz w:val="28"/>
      <w:szCs w:val="28"/>
    </w:rPr>
  </w:style>
  <w:style w:type="paragraph" w:styleId="ListParagraph">
    <w:name w:val="List Paragraph"/>
    <w:basedOn w:val="Normal"/>
    <w:uiPriority w:val="34"/>
    <w:qFormat/>
    <w:rsid w:val="005864B2"/>
    <w:pPr>
      <w:ind w:left="720"/>
      <w:contextualSpacing/>
    </w:pPr>
  </w:style>
  <w:style w:type="character" w:customStyle="1" w:styleId="FooterChar">
    <w:name w:val="Footer Char"/>
    <w:basedOn w:val="DefaultParagraphFont"/>
    <w:link w:val="Footer"/>
    <w:uiPriority w:val="99"/>
    <w:rsid w:val="002056F8"/>
  </w:style>
  <w:style w:type="paragraph" w:styleId="DocumentMap">
    <w:name w:val="Document Map"/>
    <w:basedOn w:val="Normal"/>
    <w:link w:val="DocumentMapChar"/>
    <w:rsid w:val="00DA56CF"/>
    <w:rPr>
      <w:rFonts w:ascii="Tahoma" w:hAnsi="Tahoma" w:cs="Tahoma"/>
      <w:sz w:val="16"/>
      <w:szCs w:val="16"/>
    </w:rPr>
  </w:style>
  <w:style w:type="character" w:customStyle="1" w:styleId="DocumentMapChar">
    <w:name w:val="Document Map Char"/>
    <w:basedOn w:val="DefaultParagraphFont"/>
    <w:link w:val="DocumentMap"/>
    <w:rsid w:val="00DA5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EA\Board-SouthernHealth(2012-2___)\BoardPoliciesSouthernHealth\BoardPolicyManual(2012-)\BoardPolicyTemplate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A2A5454307C40ACB7BD5719D0FFB5" ma:contentTypeVersion="2" ma:contentTypeDescription="Create a new document." ma:contentTypeScope="" ma:versionID="ee846e435a93178a6e3afc791baf9398">
  <xsd:schema xmlns:xsd="http://www.w3.org/2001/XMLSchema" xmlns:xs="http://www.w3.org/2001/XMLSchema" xmlns:p="http://schemas.microsoft.com/office/2006/metadata/properties" xmlns:ns2="dec2473e-1590-48d0-8a4e-d5c8001c7598" xmlns:ns3="dd504563-beb7-437c-9d6e-a70b009d4a19" targetNamespace="http://schemas.microsoft.com/office/2006/metadata/properties" ma:root="true" ma:fieldsID="210cc91c817761b3fa14f0ff54370f02" ns2:_="" ns3:_="">
    <xsd:import namespace="dec2473e-1590-48d0-8a4e-d5c8001c7598"/>
    <xsd:import namespace="dd504563-beb7-437c-9d6e-a70b009d4a19"/>
    <xsd:element name="properties">
      <xsd:complexType>
        <xsd:sequence>
          <xsd:element name="documentManagement">
            <xsd:complexType>
              <xsd:all>
                <xsd:element ref="ns2:Year_x0020_at_x0020_a_x0020_Glance" minOccurs="0"/>
                <xsd:element ref="ns3: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2473e-1590-48d0-8a4e-d5c8001c7598" elementFormDefault="qualified">
    <xsd:import namespace="http://schemas.microsoft.com/office/2006/documentManagement/types"/>
    <xsd:import namespace="http://schemas.microsoft.com/office/infopath/2007/PartnerControls"/>
    <xsd:element name="Year_x0020_at_x0020_a_x0020_Glance" ma:index="8" nillable="true" ma:displayName="Year at a Glance" ma:default="- Please make a selection -" ma:description="Select the relevant Year to group minutes." ma:format="Dropdown" ma:internalName="Year_x0020_at_x0020_a_x0020_Glance">
      <xsd:simpleType>
        <xsd:restriction base="dms:Choice">
          <xsd:enumeration value="- Please make a selection -"/>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dd504563-beb7-437c-9d6e-a70b009d4a19" elementFormDefault="qualified">
    <xsd:import namespace="http://schemas.microsoft.com/office/2006/documentManagement/types"/>
    <xsd:import namespace="http://schemas.microsoft.com/office/infopath/2007/PartnerControls"/>
    <xsd:element name="MeetingDate" ma:index="9" ma:displayName="Meeting Date" ma:default="" ma:description="Identify meeting date to group meeting material by."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eetingDate xmlns="dd504563-beb7-437c-9d6e-a70b009d4a19">2017-10-13T05:00:00+00:00</MeetingDate>
    <Year_x0020_at_x0020_a_x0020_Glance xmlns="dec2473e-1590-48d0-8a4e-d5c8001c7598">2017</Year_x0020_at_x0020_a_x0020_Glance>
  </documentManagement>
</p:properties>
</file>

<file path=customXml/itemProps1.xml><?xml version="1.0" encoding="utf-8"?>
<ds:datastoreItem xmlns:ds="http://schemas.openxmlformats.org/officeDocument/2006/customXml" ds:itemID="{6E65BE48-D5CA-4281-A845-2017D1E2CAB1}">
  <ds:schemaRefs>
    <ds:schemaRef ds:uri="http://schemas.microsoft.com/office/2006/metadata/customXsn"/>
  </ds:schemaRefs>
</ds:datastoreItem>
</file>

<file path=customXml/itemProps2.xml><?xml version="1.0" encoding="utf-8"?>
<ds:datastoreItem xmlns:ds="http://schemas.openxmlformats.org/officeDocument/2006/customXml" ds:itemID="{291741B5-67BF-471C-8113-9D8966A865C8}">
  <ds:schemaRefs>
    <ds:schemaRef ds:uri="http://schemas.microsoft.com/sharepoint/v3/contenttype/forms"/>
  </ds:schemaRefs>
</ds:datastoreItem>
</file>

<file path=customXml/itemProps3.xml><?xml version="1.0" encoding="utf-8"?>
<ds:datastoreItem xmlns:ds="http://schemas.openxmlformats.org/officeDocument/2006/customXml" ds:itemID="{9855ECA0-5077-4F61-AA5A-7A76B0A3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2473e-1590-48d0-8a4e-d5c8001c7598"/>
    <ds:schemaRef ds:uri="dd504563-beb7-437c-9d6e-a70b009d4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3CD26-7488-48D0-B539-F7CF85B20169}">
  <ds:schemaRefs>
    <ds:schemaRef ds:uri="http://purl.org/dc/dcmitype/"/>
    <ds:schemaRef ds:uri="dd504563-beb7-437c-9d6e-a70b009d4a19"/>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dec2473e-1590-48d0-8a4e-d5c8001c75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BoardPolicyTemplateNov-2013.dotx</Template>
  <TotalTime>11</TotalTime>
  <Pages>1</Pages>
  <Words>283</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Santé  Sud-Est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rhaadmin</dc:creator>
  <cp:lastModifiedBy>Lyndsay Olson</cp:lastModifiedBy>
  <cp:revision>5</cp:revision>
  <cp:lastPrinted>2013-11-19T22:14:00Z</cp:lastPrinted>
  <dcterms:created xsi:type="dcterms:W3CDTF">2017-10-27T21:05:00Z</dcterms:created>
  <dcterms:modified xsi:type="dcterms:W3CDTF">2022-05-02T15:40:00Z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-567256478</vt:i4>
  </property>
  <property fmtid="{D5CDD505-2E9C-101B-9397-08002B2CF9AE}" pid="3" name="_EmailSubject">
    <vt:lpwstr>GP Policies</vt:lpwstr>
  </property>
  <property fmtid="{D5CDD505-2E9C-101B-9397-08002B2CF9AE}" pid="4" name="_AuthorEmail">
    <vt:lpwstr>lrempel@sehealth.mb.ca</vt:lpwstr>
  </property>
  <property fmtid="{D5CDD505-2E9C-101B-9397-08002B2CF9AE}" pid="5" name="_AuthorEmailDisplayName">
    <vt:lpwstr>Lucille Rempel</vt:lpwstr>
  </property>
  <property fmtid="{D5CDD505-2E9C-101B-9397-08002B2CF9AE}" pid="6" name="_ReviewingToolsShownOnce">
    <vt:lpwstr/>
  </property>
  <property fmtid="{D5CDD505-2E9C-101B-9397-08002B2CF9AE}" pid="7" name="ContentTypeId">
    <vt:lpwstr>0x010100A66A2A5454307C40ACB7BD5719D0FFB5</vt:lpwstr>
  </property>
</Properties>
</file>